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30941BBB" w:rsidR="00BD21BC" w:rsidRPr="00B74663"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sv-SE" w:eastAsia="en-US"/>
        </w:rPr>
      </w:pPr>
      <w:r w:rsidRPr="00B74663">
        <w:rPr>
          <w:rFonts w:eastAsia="MS Mincho" w:cs="Arial"/>
          <w:kern w:val="0"/>
          <w:sz w:val="24"/>
          <w:lang w:val="sv-SE" w:eastAsia="en-US"/>
        </w:rPr>
        <w:t>3GPP TSG-RAN</w:t>
      </w:r>
      <w:r w:rsidR="00582D4B" w:rsidRPr="00B74663">
        <w:rPr>
          <w:rFonts w:eastAsia="MS Mincho" w:cs="Arial"/>
          <w:kern w:val="0"/>
          <w:sz w:val="24"/>
          <w:lang w:val="sv-SE" w:eastAsia="en-US"/>
        </w:rPr>
        <w:t>1</w:t>
      </w:r>
      <w:r w:rsidRPr="00B74663">
        <w:rPr>
          <w:rFonts w:eastAsia="MS Mincho" w:cs="Arial"/>
          <w:kern w:val="0"/>
          <w:sz w:val="24"/>
          <w:lang w:val="sv-SE" w:eastAsia="en-US"/>
        </w:rPr>
        <w:t xml:space="preserve"> #</w:t>
      </w:r>
      <w:r w:rsidR="0082177D" w:rsidRPr="00B74663">
        <w:rPr>
          <w:rFonts w:eastAsia="MS Mincho" w:cs="Arial"/>
          <w:kern w:val="0"/>
          <w:sz w:val="24"/>
          <w:lang w:val="sv-SE" w:eastAsia="en-US"/>
        </w:rPr>
        <w:t>8</w:t>
      </w:r>
      <w:r w:rsidR="004E2FC3" w:rsidRPr="00B74663">
        <w:rPr>
          <w:rFonts w:eastAsia="MS Mincho" w:cs="Arial"/>
          <w:kern w:val="0"/>
          <w:sz w:val="24"/>
          <w:lang w:val="sv-SE" w:eastAsia="en-US"/>
        </w:rPr>
        <w:t>3</w:t>
      </w:r>
      <w:r w:rsidRPr="00B74663">
        <w:rPr>
          <w:rFonts w:eastAsia="MS Mincho" w:cs="Arial"/>
          <w:kern w:val="0"/>
          <w:sz w:val="24"/>
          <w:lang w:val="sv-SE" w:eastAsia="en-US"/>
        </w:rPr>
        <w:tab/>
        <w:t>R</w:t>
      </w:r>
      <w:r w:rsidR="00582D4B" w:rsidRPr="00B74663">
        <w:rPr>
          <w:rFonts w:eastAsia="MS Mincho" w:cs="Arial"/>
          <w:kern w:val="0"/>
          <w:sz w:val="24"/>
          <w:lang w:val="sv-SE" w:eastAsia="en-US"/>
        </w:rPr>
        <w:t>1</w:t>
      </w:r>
      <w:r w:rsidRPr="00B74663">
        <w:rPr>
          <w:rFonts w:eastAsia="MS Mincho" w:cs="Arial"/>
          <w:kern w:val="0"/>
          <w:sz w:val="24"/>
          <w:lang w:val="sv-SE" w:eastAsia="en-US"/>
        </w:rPr>
        <w:t>-15</w:t>
      </w:r>
      <w:r w:rsidR="00B74663" w:rsidRPr="00B74663">
        <w:rPr>
          <w:rFonts w:eastAsia="MS Mincho" w:cs="Arial"/>
          <w:kern w:val="0"/>
          <w:sz w:val="24"/>
          <w:lang w:val="sv-SE" w:eastAsia="en-US"/>
        </w:rPr>
        <w:t>7392</w:t>
      </w:r>
    </w:p>
    <w:p w14:paraId="51C05F98" w14:textId="6581BC10" w:rsidR="00BD21BC" w:rsidRPr="00B74663" w:rsidRDefault="004E2FC3"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B74663">
        <w:rPr>
          <w:rFonts w:eastAsia="MS Mincho" w:cs="Arial"/>
          <w:kern w:val="0"/>
          <w:sz w:val="24"/>
          <w:lang w:val="en-US" w:eastAsia="en-US"/>
        </w:rPr>
        <w:t>1</w:t>
      </w:r>
      <w:r w:rsidR="0082177D" w:rsidRPr="00B74663">
        <w:rPr>
          <w:rFonts w:eastAsia="MS Mincho" w:cs="Arial"/>
          <w:kern w:val="0"/>
          <w:sz w:val="24"/>
          <w:lang w:val="en-US" w:eastAsia="en-US"/>
        </w:rPr>
        <w:t>5</w:t>
      </w:r>
      <w:r w:rsidR="00BD21BC" w:rsidRPr="00B74663">
        <w:rPr>
          <w:rFonts w:eastAsia="MS Mincho" w:cs="Arial"/>
          <w:kern w:val="0"/>
          <w:sz w:val="24"/>
          <w:lang w:val="en-US" w:eastAsia="en-US"/>
        </w:rPr>
        <w:t xml:space="preserve">th – </w:t>
      </w:r>
      <w:r w:rsidRPr="00B74663">
        <w:rPr>
          <w:rFonts w:eastAsia="MS Mincho" w:cs="Arial"/>
          <w:kern w:val="0"/>
          <w:sz w:val="24"/>
          <w:lang w:val="en-US" w:eastAsia="en-US"/>
        </w:rPr>
        <w:t>22</w:t>
      </w:r>
      <w:r w:rsidR="00BD21BC" w:rsidRPr="00B74663">
        <w:rPr>
          <w:rFonts w:eastAsia="MS Mincho" w:cs="Arial"/>
          <w:kern w:val="0"/>
          <w:sz w:val="24"/>
          <w:lang w:val="en-US" w:eastAsia="en-US"/>
        </w:rPr>
        <w:t xml:space="preserve">th </w:t>
      </w:r>
      <w:r w:rsidRPr="00B74663">
        <w:rPr>
          <w:rFonts w:eastAsia="MS Mincho" w:cs="Arial"/>
          <w:kern w:val="0"/>
          <w:sz w:val="24"/>
          <w:lang w:val="en-US" w:eastAsia="en-US"/>
        </w:rPr>
        <w:t>November</w:t>
      </w:r>
      <w:r w:rsidR="00BD21BC" w:rsidRPr="00B74663">
        <w:rPr>
          <w:rFonts w:eastAsia="MS Mincho" w:cs="Arial"/>
          <w:kern w:val="0"/>
          <w:sz w:val="24"/>
          <w:lang w:val="en-US" w:eastAsia="en-US"/>
        </w:rPr>
        <w:t xml:space="preserve"> 2015</w:t>
      </w:r>
    </w:p>
    <w:p w14:paraId="5C202661" w14:textId="23011FAC" w:rsidR="00BD21BC" w:rsidRPr="00BD21BC" w:rsidRDefault="004E2FC3"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B74663">
        <w:rPr>
          <w:rFonts w:eastAsia="MS Mincho" w:cs="Arial"/>
          <w:kern w:val="0"/>
          <w:sz w:val="24"/>
          <w:lang w:val="en-US" w:eastAsia="en-US"/>
        </w:rPr>
        <w:t>Anaheim</w:t>
      </w:r>
      <w:r w:rsidR="00BD21BC" w:rsidRPr="00B74663">
        <w:rPr>
          <w:rFonts w:eastAsia="MS Mincho" w:cs="Arial"/>
          <w:kern w:val="0"/>
          <w:sz w:val="24"/>
          <w:lang w:val="en-US" w:eastAsia="en-US"/>
        </w:rPr>
        <w:t xml:space="preserve">, </w:t>
      </w:r>
      <w:r w:rsidR="003F21C6" w:rsidRPr="00B74663">
        <w:rPr>
          <w:rFonts w:eastAsia="MS Mincho" w:cs="Arial"/>
          <w:kern w:val="0"/>
          <w:sz w:val="24"/>
          <w:lang w:val="en-US" w:eastAsia="en-US"/>
        </w:rPr>
        <w:t xml:space="preserve">California, </w:t>
      </w:r>
      <w:r w:rsidRPr="00B74663">
        <w:rPr>
          <w:rFonts w:eastAsia="MS Mincho" w:cs="Arial"/>
          <w:kern w:val="0"/>
          <w:sz w:val="24"/>
          <w:lang w:val="en-US" w:eastAsia="en-US"/>
        </w:rPr>
        <w:t>US</w:t>
      </w:r>
      <w:r w:rsidR="003F21C6" w:rsidRPr="00B74663">
        <w:rPr>
          <w:rFonts w:eastAsia="MS Mincho" w:cs="Arial"/>
          <w:kern w:val="0"/>
          <w:sz w:val="24"/>
          <w:lang w:val="en-US" w:eastAsia="en-US"/>
        </w:rPr>
        <w:t>A</w:t>
      </w:r>
    </w:p>
    <w:p w14:paraId="586D411C" w14:textId="77777777" w:rsidR="00BD21BC" w:rsidRPr="00B74663" w:rsidRDefault="00BD21BC" w:rsidP="00BD21BC">
      <w:pPr>
        <w:pStyle w:val="Title"/>
        <w:pBdr>
          <w:bottom w:val="single" w:sz="4" w:space="1" w:color="auto"/>
        </w:pBdr>
        <w:tabs>
          <w:tab w:val="left" w:pos="2085"/>
        </w:tabs>
        <w:spacing w:after="0"/>
        <w:jc w:val="left"/>
        <w:rPr>
          <w:rFonts w:cs="Arial"/>
          <w:sz w:val="10"/>
          <w:lang w:val="en-US" w:eastAsia="ja-JP"/>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1D390CD8"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075102">
        <w:rPr>
          <w:rFonts w:cs="Arial"/>
          <w:b/>
          <w:sz w:val="24"/>
          <w:lang w:val="en-US"/>
        </w:rPr>
        <w:t>NB-</w:t>
      </w:r>
      <w:proofErr w:type="spellStart"/>
      <w:r w:rsidR="00075102">
        <w:rPr>
          <w:rFonts w:cs="Arial"/>
          <w:b/>
          <w:sz w:val="24"/>
          <w:lang w:val="en-US"/>
        </w:rPr>
        <w:t>IoT</w:t>
      </w:r>
      <w:proofErr w:type="spellEnd"/>
      <w:r w:rsidR="00075102">
        <w:rPr>
          <w:rFonts w:cs="Arial"/>
          <w:b/>
          <w:sz w:val="24"/>
          <w:lang w:val="en-US"/>
        </w:rPr>
        <w:t xml:space="preserve"> - </w:t>
      </w:r>
      <w:r w:rsidR="003F21C6" w:rsidRPr="003F21C6">
        <w:rPr>
          <w:rFonts w:cs="Arial"/>
          <w:b/>
          <w:sz w:val="24"/>
          <w:lang w:val="en-US" w:eastAsia="ja-JP"/>
        </w:rPr>
        <w:t>Performance of FDMA with GMSK</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1682E72E" w:rsidR="00A675B4" w:rsidRPr="00DF438D" w:rsidRDefault="00BD21BC" w:rsidP="00BD21BC">
      <w:pPr>
        <w:keepNext/>
        <w:tabs>
          <w:tab w:val="left" w:pos="2552"/>
        </w:tabs>
        <w:rPr>
          <w:lang w:val="en-US"/>
        </w:rPr>
      </w:pPr>
      <w:r w:rsidRPr="00DF438D">
        <w:rPr>
          <w:rFonts w:cs="Arial"/>
          <w:b/>
          <w:sz w:val="24"/>
          <w:lang w:val="en-US"/>
        </w:rPr>
        <w:t xml:space="preserve">Agenda Item:         </w:t>
      </w:r>
      <w:r w:rsidRPr="00DF438D">
        <w:rPr>
          <w:rFonts w:cs="Arial"/>
          <w:b/>
          <w:sz w:val="24"/>
          <w:lang w:val="en-US"/>
        </w:rPr>
        <w:tab/>
      </w:r>
      <w:r w:rsidR="00B74663">
        <w:rPr>
          <w:rFonts w:cs="Arial"/>
          <w:b/>
          <w:sz w:val="24"/>
          <w:lang w:val="en-US"/>
        </w:rPr>
        <w:t>6.2.6.1.1</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16C3BD15" w14:textId="2BA43003"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(NB-IOT)</w:t>
      </w:r>
      <w:r>
        <w:rPr>
          <w:lang w:val="en-US"/>
        </w:rPr>
        <w:t xml:space="preserve"> was approved, see</w:t>
      </w:r>
      <w:r w:rsidR="00594E36">
        <w:rPr>
          <w:lang w:val="en-US"/>
        </w:rPr>
        <w:t xml:space="preserve"> </w:t>
      </w:r>
      <w:r w:rsidR="009700FD">
        <w:rPr>
          <w:lang w:val="en-US"/>
        </w:rPr>
        <w:fldChar w:fldCharType="begin"/>
      </w:r>
      <w:r w:rsidR="009700FD">
        <w:rPr>
          <w:lang w:val="en-US"/>
        </w:rPr>
        <w:instrText xml:space="preserve"> REF _Ref433894019 \r \h </w:instrText>
      </w:r>
      <w:r w:rsidR="009700FD">
        <w:rPr>
          <w:lang w:val="en-US"/>
        </w:rPr>
      </w:r>
      <w:r w:rsidR="009700FD">
        <w:rPr>
          <w:lang w:val="en-US"/>
        </w:rPr>
        <w:fldChar w:fldCharType="separate"/>
      </w:r>
      <w:r w:rsidR="00C40FC4">
        <w:rPr>
          <w:lang w:val="en-US"/>
        </w:rPr>
        <w:t>[1]</w:t>
      </w:r>
      <w:r w:rsidR="009700FD">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7777777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32FF7C66" w14:textId="7E6DEFCF" w:rsidR="003F21C6" w:rsidRDefault="008459EC" w:rsidP="00792345">
      <w:pPr>
        <w:pStyle w:val="BodyText"/>
        <w:rPr>
          <w:lang w:val="en-US"/>
        </w:rPr>
      </w:pPr>
      <w:r w:rsidRPr="008459EC">
        <w:rPr>
          <w:lang w:val="en-US"/>
        </w:rPr>
        <w:t xml:space="preserve">For the uplink, two options </w:t>
      </w:r>
      <w:r>
        <w:rPr>
          <w:lang w:val="en-US"/>
        </w:rPr>
        <w:t>are being</w:t>
      </w:r>
      <w:r w:rsidRPr="008459EC">
        <w:rPr>
          <w:lang w:val="en-US"/>
        </w:rPr>
        <w:t xml:space="preserve"> considered: FDMA with GMSK modulation (as described in 3GPP TR 45.820 section 7.3</w:t>
      </w:r>
      <w:r>
        <w:rPr>
          <w:lang w:val="en-US"/>
        </w:rPr>
        <w:t xml:space="preserve"> [2]</w:t>
      </w:r>
      <w:r w:rsidRPr="008459EC">
        <w:rPr>
          <w:lang w:val="en-US"/>
        </w:rPr>
        <w:t>), and SC-FDMA (including single-tone transmission as a special case of SC-FDMA)</w:t>
      </w:r>
      <w:r>
        <w:rPr>
          <w:lang w:val="en-US"/>
        </w:rPr>
        <w:t>. SC-FDMA is used in LTE uplink.</w:t>
      </w:r>
    </w:p>
    <w:p w14:paraId="62E7B2AD" w14:textId="437C8568" w:rsidR="00792345" w:rsidRPr="008459EC" w:rsidRDefault="00792345" w:rsidP="00B342A2">
      <w:pPr>
        <w:pStyle w:val="BodyText"/>
      </w:pPr>
      <w:r w:rsidRPr="008459EC">
        <w:t>In this contribution,</w:t>
      </w:r>
      <w:r w:rsidR="00D50EC0" w:rsidRPr="008459EC">
        <w:t xml:space="preserve"> we </w:t>
      </w:r>
      <w:r w:rsidR="008459EC" w:rsidRPr="008459EC">
        <w:t xml:space="preserve">analyse the </w:t>
      </w:r>
      <w:r w:rsidR="006034FD">
        <w:t xml:space="preserve">link </w:t>
      </w:r>
      <w:r w:rsidR="008459EC" w:rsidRPr="008459EC">
        <w:t>performance</w:t>
      </w:r>
      <w:r w:rsidR="006034FD">
        <w:t xml:space="preserve"> and coverage</w:t>
      </w:r>
      <w:r w:rsidR="008459EC" w:rsidRPr="008459EC">
        <w:t xml:space="preserve"> of FDMA with GMSK.</w:t>
      </w:r>
      <w:r w:rsidR="00BB3605">
        <w:t xml:space="preserve"> We use the stand-alone operation as an example, which allows a fair comparis</w:t>
      </w:r>
      <w:r w:rsidR="006034FD">
        <w:t>on with results included in [2]</w:t>
      </w:r>
      <w:r w:rsidR="00453B11">
        <w:t>.</w:t>
      </w:r>
    </w:p>
    <w:p w14:paraId="5A297BD7" w14:textId="5FCBDB5F" w:rsidR="00792345" w:rsidRPr="00E330BC" w:rsidRDefault="00BB3605" w:rsidP="00792345">
      <w:pPr>
        <w:pStyle w:val="Heading1"/>
      </w:pPr>
      <w:r>
        <w:t>Simulation assumptions</w:t>
      </w:r>
    </w:p>
    <w:p w14:paraId="1FBB3B51" w14:textId="10635F82" w:rsidR="00136275" w:rsidRDefault="003F219B" w:rsidP="00792345">
      <w:r>
        <w:t>Link-level s</w:t>
      </w:r>
      <w:r w:rsidR="00BB3605">
        <w:t>imulation assumptions</w:t>
      </w:r>
      <w:r w:rsidR="00136275">
        <w:t xml:space="preserve"> follow Table </w:t>
      </w:r>
      <w:r w:rsidR="00136275" w:rsidRPr="00136275">
        <w:t>7.3.6.1.5-1</w:t>
      </w:r>
      <w:r w:rsidR="00136275">
        <w:t xml:space="preserve"> in [2]. A highlight is included in </w:t>
      </w:r>
      <w:r w:rsidR="00136275">
        <w:fldChar w:fldCharType="begin"/>
      </w:r>
      <w:r w:rsidR="00136275">
        <w:instrText xml:space="preserve"> REF _Ref434414944 \h </w:instrText>
      </w:r>
      <w:r w:rsidR="00136275">
        <w:fldChar w:fldCharType="separate"/>
      </w:r>
      <w:r w:rsidR="00C40FC4">
        <w:t xml:space="preserve">Table </w:t>
      </w:r>
      <w:r w:rsidR="00C40FC4">
        <w:rPr>
          <w:noProof/>
        </w:rPr>
        <w:t>1</w:t>
      </w:r>
      <w:r w:rsidR="00136275">
        <w:fldChar w:fldCharType="end"/>
      </w:r>
      <w:r w:rsidR="00136275">
        <w:t>.</w:t>
      </w:r>
    </w:p>
    <w:p w14:paraId="0F75C99A" w14:textId="4F53A8DC" w:rsidR="00136275" w:rsidRDefault="00136275" w:rsidP="00136275">
      <w:pPr>
        <w:pStyle w:val="Caption"/>
      </w:pPr>
      <w:bookmarkStart w:id="1" w:name="_Ref434414944"/>
      <w:r>
        <w:t xml:space="preserve">Table </w:t>
      </w:r>
      <w:r>
        <w:fldChar w:fldCharType="begin"/>
      </w:r>
      <w:r>
        <w:instrText xml:space="preserve"> SEQ Table \* ARABIC </w:instrText>
      </w:r>
      <w:r>
        <w:fldChar w:fldCharType="separate"/>
      </w:r>
      <w:r w:rsidR="00C40FC4">
        <w:rPr>
          <w:noProof/>
        </w:rPr>
        <w:t>1</w:t>
      </w:r>
      <w:r>
        <w:fldChar w:fldCharType="end"/>
      </w:r>
      <w:bookmarkEnd w:id="1"/>
      <w:r>
        <w:t xml:space="preserve">: Simulation assumptions for evaluation of </w:t>
      </w:r>
      <w:r w:rsidR="003F219B">
        <w:t>M-</w:t>
      </w:r>
      <w:r>
        <w:t>PUSCH performance.</w:t>
      </w:r>
    </w:p>
    <w:tbl>
      <w:tblPr>
        <w:tblW w:w="5972" w:type="dxa"/>
        <w:jc w:val="center"/>
        <w:tblInd w:w="-553" w:type="dxa"/>
        <w:tblLayout w:type="fixed"/>
        <w:tblCellMar>
          <w:top w:w="28" w:type="dxa"/>
          <w:left w:w="57" w:type="dxa"/>
          <w:bottom w:w="28" w:type="dxa"/>
          <w:right w:w="57" w:type="dxa"/>
        </w:tblCellMar>
        <w:tblLook w:val="04A0" w:firstRow="1" w:lastRow="0" w:firstColumn="1" w:lastColumn="0" w:noHBand="0" w:noVBand="1"/>
      </w:tblPr>
      <w:tblGrid>
        <w:gridCol w:w="2417"/>
        <w:gridCol w:w="3555"/>
      </w:tblGrid>
      <w:tr w:rsidR="00136275" w14:paraId="5FA49126" w14:textId="77777777" w:rsidTr="00CD4D99">
        <w:trPr>
          <w:trHeight w:val="456"/>
          <w:jc w:val="center"/>
        </w:trPr>
        <w:tc>
          <w:tcPr>
            <w:tcW w:w="2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E4FAC28" w14:textId="77777777" w:rsidR="00136275" w:rsidRPr="00196E8C" w:rsidRDefault="00136275" w:rsidP="00CD4D99">
            <w:pPr>
              <w:pStyle w:val="TAH"/>
              <w:spacing w:before="120" w:after="120"/>
              <w:ind w:left="57" w:right="57"/>
              <w:jc w:val="left"/>
              <w:rPr>
                <w:lang w:val="x-none"/>
              </w:rPr>
            </w:pPr>
            <w:r w:rsidRPr="00196E8C">
              <w:rPr>
                <w:lang w:val="x-none"/>
              </w:rPr>
              <w:t>Parameter</w:t>
            </w:r>
          </w:p>
        </w:tc>
        <w:tc>
          <w:tcPr>
            <w:tcW w:w="3555" w:type="dxa"/>
            <w:tcBorders>
              <w:top w:val="single" w:sz="4" w:space="0" w:color="auto"/>
              <w:left w:val="nil"/>
              <w:bottom w:val="single" w:sz="4" w:space="0" w:color="auto"/>
              <w:right w:val="single" w:sz="4" w:space="0" w:color="auto"/>
            </w:tcBorders>
            <w:shd w:val="clear" w:color="auto" w:fill="BFBFBF"/>
            <w:vAlign w:val="center"/>
            <w:hideMark/>
          </w:tcPr>
          <w:p w14:paraId="618C54F8" w14:textId="77777777" w:rsidR="00136275" w:rsidRPr="00196E8C" w:rsidRDefault="00136275" w:rsidP="00CD4D99">
            <w:pPr>
              <w:pStyle w:val="TAH"/>
              <w:spacing w:before="120" w:after="120"/>
              <w:ind w:left="57" w:right="57"/>
              <w:jc w:val="left"/>
              <w:rPr>
                <w:lang w:val="x-none"/>
              </w:rPr>
            </w:pPr>
            <w:r w:rsidRPr="00196E8C">
              <w:rPr>
                <w:lang w:val="x-none"/>
              </w:rPr>
              <w:t>Value</w:t>
            </w:r>
          </w:p>
        </w:tc>
      </w:tr>
      <w:tr w:rsidR="00136275" w14:paraId="123E2436" w14:textId="77777777" w:rsidTr="00CD4D99">
        <w:trPr>
          <w:trHeight w:val="461"/>
          <w:jc w:val="center"/>
        </w:trPr>
        <w:tc>
          <w:tcPr>
            <w:tcW w:w="2417" w:type="dxa"/>
            <w:tcBorders>
              <w:top w:val="single" w:sz="4" w:space="0" w:color="auto"/>
              <w:left w:val="single" w:sz="4" w:space="0" w:color="auto"/>
              <w:bottom w:val="nil"/>
              <w:right w:val="single" w:sz="4" w:space="0" w:color="auto"/>
            </w:tcBorders>
            <w:vAlign w:val="center"/>
          </w:tcPr>
          <w:p w14:paraId="47613D97" w14:textId="77777777" w:rsidR="00136275" w:rsidRDefault="00136275" w:rsidP="00CD4D99">
            <w:pPr>
              <w:pStyle w:val="TAL"/>
              <w:spacing w:before="120" w:after="120"/>
              <w:ind w:left="57" w:right="57"/>
              <w:rPr>
                <w:lang w:eastAsia="zh-CN"/>
              </w:rPr>
            </w:pPr>
            <w:r>
              <w:rPr>
                <w:lang w:eastAsia="zh-CN"/>
              </w:rPr>
              <w:t>Channel model</w:t>
            </w:r>
          </w:p>
        </w:tc>
        <w:tc>
          <w:tcPr>
            <w:tcW w:w="3555" w:type="dxa"/>
            <w:tcBorders>
              <w:top w:val="single" w:sz="4" w:space="0" w:color="auto"/>
              <w:left w:val="nil"/>
              <w:bottom w:val="single" w:sz="4" w:space="0" w:color="auto"/>
              <w:right w:val="single" w:sz="4" w:space="0" w:color="auto"/>
            </w:tcBorders>
            <w:vAlign w:val="center"/>
          </w:tcPr>
          <w:p w14:paraId="78849B13" w14:textId="3A1A360E" w:rsidR="00136275" w:rsidRDefault="00136275" w:rsidP="00136275">
            <w:pPr>
              <w:pStyle w:val="TAL"/>
              <w:spacing w:before="120" w:after="120"/>
              <w:ind w:left="57" w:right="57"/>
              <w:rPr>
                <w:lang w:eastAsia="zh-CN"/>
              </w:rPr>
            </w:pPr>
            <w:r>
              <w:rPr>
                <w:lang w:eastAsia="zh-CN"/>
              </w:rPr>
              <w:t>TU 1Hz</w:t>
            </w:r>
          </w:p>
        </w:tc>
      </w:tr>
      <w:tr w:rsidR="00136275" w14:paraId="55C03B79" w14:textId="77777777" w:rsidTr="00CD4D99">
        <w:trPr>
          <w:trHeight w:val="461"/>
          <w:jc w:val="center"/>
        </w:trPr>
        <w:tc>
          <w:tcPr>
            <w:tcW w:w="2417" w:type="dxa"/>
            <w:tcBorders>
              <w:top w:val="single" w:sz="4" w:space="0" w:color="auto"/>
              <w:left w:val="single" w:sz="4" w:space="0" w:color="auto"/>
              <w:bottom w:val="nil"/>
              <w:right w:val="single" w:sz="4" w:space="0" w:color="auto"/>
            </w:tcBorders>
            <w:vAlign w:val="center"/>
            <w:hideMark/>
          </w:tcPr>
          <w:p w14:paraId="74FFEC47" w14:textId="77777777" w:rsidR="00136275" w:rsidRDefault="00136275" w:rsidP="00CD4D99">
            <w:pPr>
              <w:pStyle w:val="TAL"/>
              <w:spacing w:before="120" w:after="120"/>
              <w:ind w:left="57" w:right="57"/>
              <w:rPr>
                <w:lang w:eastAsia="zh-CN"/>
              </w:rPr>
            </w:pPr>
            <w:r>
              <w:rPr>
                <w:lang w:eastAsia="zh-CN"/>
              </w:rPr>
              <w:t>Timing error</w:t>
            </w:r>
          </w:p>
        </w:tc>
        <w:tc>
          <w:tcPr>
            <w:tcW w:w="3555" w:type="dxa"/>
            <w:tcBorders>
              <w:top w:val="single" w:sz="4" w:space="0" w:color="auto"/>
              <w:left w:val="nil"/>
              <w:bottom w:val="single" w:sz="4" w:space="0" w:color="auto"/>
              <w:right w:val="single" w:sz="4" w:space="0" w:color="auto"/>
            </w:tcBorders>
            <w:vAlign w:val="center"/>
            <w:hideMark/>
          </w:tcPr>
          <w:p w14:paraId="191856A2" w14:textId="77777777" w:rsidR="00136275" w:rsidRDefault="00136275" w:rsidP="00CD4D99">
            <w:pPr>
              <w:pStyle w:val="TAL"/>
              <w:spacing w:before="120" w:after="120"/>
              <w:ind w:left="57" w:right="57"/>
              <w:rPr>
                <w:lang w:eastAsia="zh-CN"/>
              </w:rPr>
            </w:pPr>
            <w:r>
              <w:rPr>
                <w:lang w:eastAsia="zh-CN"/>
              </w:rPr>
              <w:t>Randomly chosen from two values: +1/8 symbol and -1/8 symbol</w:t>
            </w:r>
          </w:p>
        </w:tc>
      </w:tr>
      <w:tr w:rsidR="00136275" w14:paraId="1E684EF0" w14:textId="77777777" w:rsidTr="00CD4D99">
        <w:trPr>
          <w:trHeight w:val="356"/>
          <w:jc w:val="center"/>
        </w:trPr>
        <w:tc>
          <w:tcPr>
            <w:tcW w:w="2417" w:type="dxa"/>
            <w:tcBorders>
              <w:top w:val="single" w:sz="4" w:space="0" w:color="auto"/>
              <w:left w:val="single" w:sz="4" w:space="0" w:color="auto"/>
              <w:bottom w:val="single" w:sz="4" w:space="0" w:color="auto"/>
              <w:right w:val="single" w:sz="4" w:space="0" w:color="auto"/>
            </w:tcBorders>
            <w:vAlign w:val="center"/>
            <w:hideMark/>
          </w:tcPr>
          <w:p w14:paraId="23CF6CC7" w14:textId="77777777" w:rsidR="00136275" w:rsidRDefault="00136275" w:rsidP="00CD4D99">
            <w:pPr>
              <w:pStyle w:val="TAL"/>
              <w:spacing w:before="120" w:after="120"/>
              <w:ind w:left="57" w:right="57"/>
              <w:rPr>
                <w:lang w:eastAsia="zh-CN"/>
              </w:rPr>
            </w:pPr>
            <w:proofErr w:type="spellStart"/>
            <w:r>
              <w:rPr>
                <w:lang w:eastAsia="zh-CN"/>
              </w:rPr>
              <w:t>F_est_error</w:t>
            </w:r>
            <w:proofErr w:type="spellEnd"/>
          </w:p>
        </w:tc>
        <w:tc>
          <w:tcPr>
            <w:tcW w:w="3555" w:type="dxa"/>
            <w:tcBorders>
              <w:top w:val="single" w:sz="4" w:space="0" w:color="auto"/>
              <w:left w:val="nil"/>
              <w:bottom w:val="single" w:sz="4" w:space="0" w:color="auto"/>
              <w:right w:val="single" w:sz="4" w:space="0" w:color="auto"/>
            </w:tcBorders>
            <w:vAlign w:val="center"/>
            <w:hideMark/>
          </w:tcPr>
          <w:p w14:paraId="678CC4D7" w14:textId="77777777" w:rsidR="00136275" w:rsidRDefault="00136275" w:rsidP="00CD4D99">
            <w:pPr>
              <w:pStyle w:val="TAL"/>
              <w:spacing w:before="120" w:after="120"/>
              <w:ind w:left="57" w:right="57"/>
              <w:rPr>
                <w:lang w:eastAsia="zh-CN"/>
              </w:rPr>
            </w:pPr>
            <w:r>
              <w:rPr>
                <w:lang w:eastAsia="zh-CN"/>
              </w:rPr>
              <w:t>±45 Hz</w:t>
            </w:r>
          </w:p>
        </w:tc>
      </w:tr>
      <w:tr w:rsidR="00136275" w14:paraId="3D4D6F49" w14:textId="77777777" w:rsidTr="00CD4D99">
        <w:trPr>
          <w:trHeight w:val="356"/>
          <w:jc w:val="center"/>
        </w:trPr>
        <w:tc>
          <w:tcPr>
            <w:tcW w:w="2417" w:type="dxa"/>
            <w:tcBorders>
              <w:top w:val="single" w:sz="4" w:space="0" w:color="auto"/>
              <w:left w:val="single" w:sz="4" w:space="0" w:color="auto"/>
              <w:bottom w:val="single" w:sz="4" w:space="0" w:color="auto"/>
              <w:right w:val="single" w:sz="4" w:space="0" w:color="auto"/>
            </w:tcBorders>
            <w:vAlign w:val="center"/>
          </w:tcPr>
          <w:p w14:paraId="6A3EBB8C" w14:textId="77777777" w:rsidR="00136275" w:rsidRDefault="00136275" w:rsidP="00CD4D99">
            <w:pPr>
              <w:pStyle w:val="TAL"/>
              <w:spacing w:before="120" w:after="120"/>
              <w:ind w:left="57" w:right="57"/>
              <w:rPr>
                <w:lang w:eastAsia="zh-CN"/>
              </w:rPr>
            </w:pPr>
            <w:r>
              <w:rPr>
                <w:lang w:eastAsia="zh-CN"/>
              </w:rPr>
              <w:t>Frequency hopping</w:t>
            </w:r>
          </w:p>
        </w:tc>
        <w:tc>
          <w:tcPr>
            <w:tcW w:w="3555" w:type="dxa"/>
            <w:tcBorders>
              <w:top w:val="single" w:sz="4" w:space="0" w:color="auto"/>
              <w:left w:val="nil"/>
              <w:bottom w:val="single" w:sz="4" w:space="0" w:color="auto"/>
              <w:right w:val="single" w:sz="4" w:space="0" w:color="auto"/>
            </w:tcBorders>
            <w:vAlign w:val="center"/>
          </w:tcPr>
          <w:p w14:paraId="03ADCAE5" w14:textId="77777777" w:rsidR="00136275" w:rsidRDefault="00136275" w:rsidP="00CD4D99">
            <w:pPr>
              <w:pStyle w:val="TAL"/>
              <w:spacing w:before="120" w:after="120"/>
              <w:ind w:left="57" w:right="57"/>
              <w:rPr>
                <w:lang w:eastAsia="zh-CN"/>
              </w:rPr>
            </w:pPr>
            <w:r>
              <w:rPr>
                <w:lang w:eastAsia="zh-CN"/>
              </w:rPr>
              <w:t>Disabled</w:t>
            </w:r>
          </w:p>
        </w:tc>
      </w:tr>
      <w:tr w:rsidR="00012B1E" w14:paraId="500BEEE2" w14:textId="77777777" w:rsidTr="00CD4D99">
        <w:trPr>
          <w:trHeight w:val="356"/>
          <w:jc w:val="center"/>
        </w:trPr>
        <w:tc>
          <w:tcPr>
            <w:tcW w:w="2417" w:type="dxa"/>
            <w:tcBorders>
              <w:top w:val="single" w:sz="4" w:space="0" w:color="auto"/>
              <w:left w:val="single" w:sz="4" w:space="0" w:color="auto"/>
              <w:bottom w:val="single" w:sz="4" w:space="0" w:color="auto"/>
              <w:right w:val="single" w:sz="4" w:space="0" w:color="auto"/>
            </w:tcBorders>
            <w:vAlign w:val="center"/>
          </w:tcPr>
          <w:p w14:paraId="2D5662B2" w14:textId="74D84145" w:rsidR="00012B1E" w:rsidRDefault="00012B1E" w:rsidP="00CD4D99">
            <w:pPr>
              <w:pStyle w:val="TAL"/>
              <w:spacing w:before="120" w:after="120"/>
              <w:ind w:left="57" w:right="57"/>
              <w:rPr>
                <w:lang w:eastAsia="zh-CN"/>
              </w:rPr>
            </w:pPr>
            <w:r>
              <w:rPr>
                <w:lang w:eastAsia="zh-CN"/>
              </w:rPr>
              <w:t xml:space="preserve">SNDCP payload </w:t>
            </w:r>
          </w:p>
        </w:tc>
        <w:tc>
          <w:tcPr>
            <w:tcW w:w="3555" w:type="dxa"/>
            <w:tcBorders>
              <w:top w:val="single" w:sz="4" w:space="0" w:color="auto"/>
              <w:left w:val="nil"/>
              <w:bottom w:val="single" w:sz="4" w:space="0" w:color="auto"/>
              <w:right w:val="single" w:sz="4" w:space="0" w:color="auto"/>
            </w:tcBorders>
            <w:vAlign w:val="center"/>
          </w:tcPr>
          <w:p w14:paraId="66150920" w14:textId="274CE6DC" w:rsidR="00012B1E" w:rsidRDefault="00012B1E" w:rsidP="00CD4D99">
            <w:pPr>
              <w:pStyle w:val="TAL"/>
              <w:spacing w:before="120" w:after="120"/>
              <w:ind w:left="57" w:right="57"/>
              <w:rPr>
                <w:lang w:eastAsia="zh-CN"/>
              </w:rPr>
            </w:pPr>
            <w:r>
              <w:rPr>
                <w:lang w:eastAsia="zh-CN"/>
              </w:rPr>
              <w:t>85 bytes</w:t>
            </w:r>
          </w:p>
        </w:tc>
      </w:tr>
      <w:tr w:rsidR="00012B1E" w14:paraId="2F64DC94" w14:textId="77777777" w:rsidTr="00CD4D99">
        <w:trPr>
          <w:trHeight w:val="356"/>
          <w:jc w:val="center"/>
        </w:trPr>
        <w:tc>
          <w:tcPr>
            <w:tcW w:w="2417" w:type="dxa"/>
            <w:tcBorders>
              <w:top w:val="single" w:sz="4" w:space="0" w:color="auto"/>
              <w:left w:val="single" w:sz="4" w:space="0" w:color="auto"/>
              <w:bottom w:val="single" w:sz="4" w:space="0" w:color="auto"/>
              <w:right w:val="single" w:sz="4" w:space="0" w:color="auto"/>
            </w:tcBorders>
            <w:vAlign w:val="center"/>
          </w:tcPr>
          <w:p w14:paraId="4B6EE119" w14:textId="77BE52EC" w:rsidR="00012B1E" w:rsidRDefault="00012B1E" w:rsidP="00CD4D99">
            <w:pPr>
              <w:pStyle w:val="TAL"/>
              <w:spacing w:before="120" w:after="120"/>
              <w:ind w:left="57" w:right="57"/>
              <w:rPr>
                <w:lang w:eastAsia="zh-CN"/>
              </w:rPr>
            </w:pPr>
            <w:r>
              <w:rPr>
                <w:lang w:eastAsia="zh-CN"/>
              </w:rPr>
              <w:t>Physical layer packet size</w:t>
            </w:r>
          </w:p>
          <w:p w14:paraId="7C06D4A6" w14:textId="709E08D7" w:rsidR="00012B1E" w:rsidRDefault="00012B1E" w:rsidP="00CD4D99">
            <w:pPr>
              <w:pStyle w:val="TAL"/>
              <w:spacing w:before="120" w:after="120"/>
              <w:ind w:left="57" w:right="57"/>
              <w:rPr>
                <w:lang w:eastAsia="zh-CN"/>
              </w:rPr>
            </w:pPr>
            <w:r>
              <w:rPr>
                <w:lang w:eastAsia="zh-CN"/>
              </w:rPr>
              <w:t>(including CRC)</w:t>
            </w:r>
          </w:p>
        </w:tc>
        <w:tc>
          <w:tcPr>
            <w:tcW w:w="3555" w:type="dxa"/>
            <w:tcBorders>
              <w:top w:val="single" w:sz="4" w:space="0" w:color="auto"/>
              <w:left w:val="nil"/>
              <w:bottom w:val="single" w:sz="4" w:space="0" w:color="auto"/>
              <w:right w:val="single" w:sz="4" w:space="0" w:color="auto"/>
            </w:tcBorders>
            <w:vAlign w:val="center"/>
          </w:tcPr>
          <w:p w14:paraId="2D18E70E" w14:textId="79C61CDC" w:rsidR="00012B1E" w:rsidRDefault="00012B1E" w:rsidP="00CD4D99">
            <w:pPr>
              <w:pStyle w:val="TAL"/>
              <w:spacing w:before="120" w:after="120"/>
              <w:ind w:left="57" w:right="57"/>
              <w:rPr>
                <w:lang w:eastAsia="zh-CN"/>
              </w:rPr>
            </w:pPr>
            <w:r>
              <w:rPr>
                <w:lang w:eastAsia="zh-CN"/>
              </w:rPr>
              <w:t>100 bytes</w:t>
            </w:r>
          </w:p>
        </w:tc>
      </w:tr>
    </w:tbl>
    <w:p w14:paraId="1C207F51" w14:textId="77777777" w:rsidR="00012B1E" w:rsidRDefault="00012B1E" w:rsidP="00792345"/>
    <w:p w14:paraId="404E0E65" w14:textId="25C10405" w:rsidR="00012B1E" w:rsidRPr="00E330BC" w:rsidRDefault="00BB3605" w:rsidP="00792345">
      <w:r>
        <w:t xml:space="preserve"> </w:t>
      </w:r>
      <w:r w:rsidR="00012B1E">
        <w:t>The MCSs used are according to Table 7.3.3.1-2 of [2].</w:t>
      </w:r>
    </w:p>
    <w:p w14:paraId="4F2AF6D9" w14:textId="208D29A9" w:rsidR="000A51A1" w:rsidRDefault="00012B1E" w:rsidP="00792345">
      <w:bookmarkStart w:id="2" w:name="_GoBack"/>
      <w:bookmarkEnd w:id="2"/>
      <w:r>
        <w:lastRenderedPageBreak/>
        <w:t>Coverage class with MCL 144 dB: MCS 9 (GMSK with code rate 2/3, bonding factor 8, i.e. GMSK symbol rate 30 kHz, and repetition factor 1)</w:t>
      </w:r>
    </w:p>
    <w:p w14:paraId="1228A9ED" w14:textId="639D1F34" w:rsidR="00012B1E" w:rsidRDefault="00012B1E" w:rsidP="00012B1E">
      <w:r>
        <w:t>Coverage class with MCL 154 dB: MCS 6 (GMSK with code rate 2/3, bonding factor 1, i.e. GMSK symbol rate 3.75 kHz, and repetition factor 1)</w:t>
      </w:r>
    </w:p>
    <w:p w14:paraId="19CA27E8" w14:textId="7B69B410" w:rsidR="00242DAA" w:rsidRDefault="00012B1E" w:rsidP="00012B1E">
      <w:r>
        <w:t>Coverage class with MCL 164 dB: MCS 3 (GMSK with code rate 1/3, bonding factor 1, i.e. GMSK symbol rate 3.75 kHz, and repetition factor 3)</w:t>
      </w:r>
    </w:p>
    <w:p w14:paraId="20018084" w14:textId="7860A87A" w:rsidR="00055FB3" w:rsidRPr="00E330BC" w:rsidRDefault="006E7DF2" w:rsidP="00055FB3">
      <w:pPr>
        <w:pStyle w:val="Heading1"/>
      </w:pPr>
      <w:bookmarkStart w:id="3" w:name="_Ref429119571"/>
      <w:r>
        <w:t>Evaluation results</w:t>
      </w:r>
    </w:p>
    <w:bookmarkEnd w:id="3"/>
    <w:p w14:paraId="60F336ED" w14:textId="61BDEB6D" w:rsidR="001C142C" w:rsidRDefault="003F219B" w:rsidP="00055FB3">
      <w:r>
        <w:t>Link-level e</w:t>
      </w:r>
      <w:r w:rsidR="001C142C">
        <w:t xml:space="preserve">valuation results </w:t>
      </w:r>
      <w:r>
        <w:t xml:space="preserve">of FDMA with GMSK </w:t>
      </w:r>
      <w:r w:rsidR="001C142C">
        <w:t xml:space="preserve">are shown in </w:t>
      </w:r>
      <w:r w:rsidR="001C142C">
        <w:fldChar w:fldCharType="begin"/>
      </w:r>
      <w:r w:rsidR="001C142C">
        <w:instrText xml:space="preserve"> REF _Ref434417204 \h </w:instrText>
      </w:r>
      <w:r w:rsidR="001C142C">
        <w:fldChar w:fldCharType="separate"/>
      </w:r>
      <w:r w:rsidR="00C40FC4">
        <w:t xml:space="preserve">Figure </w:t>
      </w:r>
      <w:r w:rsidR="00C40FC4">
        <w:rPr>
          <w:noProof/>
        </w:rPr>
        <w:t>1</w:t>
      </w:r>
      <w:r w:rsidR="001C142C">
        <w:fldChar w:fldCharType="end"/>
      </w:r>
      <w:r w:rsidR="001C142C">
        <w:t xml:space="preserve">. The results for coverage classes with MCL 144 dB and 154 dB match almost exactly with [2]. </w:t>
      </w:r>
      <w:r w:rsidR="00913490">
        <w:t>According to Table 7.3.6.1.5-4, at 144 dB coupling loss (i.e. SNR=</w:t>
      </w:r>
      <w:r w:rsidR="00001581">
        <w:t>5.3</w:t>
      </w:r>
      <w:r w:rsidR="00913490">
        <w:t xml:space="preserve"> dB</w:t>
      </w:r>
      <w:r w:rsidR="00001581">
        <w:t>, bonding factor 8) the BLER of 105-byte data is 5.5</w:t>
      </w:r>
      <w:r w:rsidR="00913490">
        <w:t>%.</w:t>
      </w:r>
      <w:r w:rsidR="00001581">
        <w:t xml:space="preserve"> In </w:t>
      </w:r>
      <w:r w:rsidR="00001581">
        <w:fldChar w:fldCharType="begin"/>
      </w:r>
      <w:r w:rsidR="00001581">
        <w:instrText xml:space="preserve"> REF _Ref434417204 \h </w:instrText>
      </w:r>
      <w:r w:rsidR="00001581">
        <w:fldChar w:fldCharType="separate"/>
      </w:r>
      <w:r w:rsidR="00C40FC4">
        <w:t xml:space="preserve">Figure </w:t>
      </w:r>
      <w:r w:rsidR="00C40FC4">
        <w:rPr>
          <w:noProof/>
        </w:rPr>
        <w:t>1</w:t>
      </w:r>
      <w:r w:rsidR="00001581">
        <w:fldChar w:fldCharType="end"/>
      </w:r>
      <w:r w:rsidR="00001581">
        <w:t xml:space="preserve">, the BLER at 5.3 dB SNR is 3.8%. </w:t>
      </w:r>
      <w:r w:rsidR="00913490">
        <w:t xml:space="preserve"> </w:t>
      </w:r>
      <w:r w:rsidR="00001581">
        <w:t>A</w:t>
      </w:r>
      <w:r w:rsidR="001C142C">
        <w:t>ccording to Table 7.3.6.1.5-5, at 154 dB coupling loss (i.e. SNR=4</w:t>
      </w:r>
      <w:r w:rsidR="00001581">
        <w:t>.3</w:t>
      </w:r>
      <w:r w:rsidR="001C142C">
        <w:t xml:space="preserve"> dB</w:t>
      </w:r>
      <w:r w:rsidR="00001581">
        <w:t>, bonding factor 1) the BLER of 105-byte data is 8</w:t>
      </w:r>
      <w:r w:rsidR="001C142C">
        <w:t xml:space="preserve">%. In </w:t>
      </w:r>
      <w:r w:rsidR="001C142C">
        <w:fldChar w:fldCharType="begin"/>
      </w:r>
      <w:r w:rsidR="001C142C">
        <w:instrText xml:space="preserve"> REF _Ref434417204 \h </w:instrText>
      </w:r>
      <w:r w:rsidR="001C142C">
        <w:fldChar w:fldCharType="separate"/>
      </w:r>
      <w:r w:rsidR="00C40FC4">
        <w:t xml:space="preserve">Figure </w:t>
      </w:r>
      <w:r w:rsidR="00C40FC4">
        <w:rPr>
          <w:noProof/>
        </w:rPr>
        <w:t>1</w:t>
      </w:r>
      <w:r w:rsidR="001C142C">
        <w:fldChar w:fldCharType="end"/>
      </w:r>
      <w:r w:rsidR="001C142C">
        <w:t>, the BLER at 4</w:t>
      </w:r>
      <w:r w:rsidR="00001581">
        <w:t>.3</w:t>
      </w:r>
      <w:r w:rsidR="001C142C">
        <w:t xml:space="preserve"> dB SNR is </w:t>
      </w:r>
      <w:r w:rsidR="00001581">
        <w:t>7.5</w:t>
      </w:r>
      <w:r w:rsidR="002D4223">
        <w:t>%.</w:t>
      </w:r>
      <w:r w:rsidR="005A6D4B">
        <w:t xml:space="preserve"> For coverage class with MCL 164 dB, our results differ slightly with the results in [2]. The required SNR for achieving 10% block error rate (BLER) is -6.4 dB according to </w:t>
      </w:r>
      <w:r w:rsidR="005A6D4B">
        <w:fldChar w:fldCharType="begin"/>
      </w:r>
      <w:r w:rsidR="005A6D4B">
        <w:instrText xml:space="preserve"> REF _Ref434417204 \h </w:instrText>
      </w:r>
      <w:r w:rsidR="005A6D4B">
        <w:fldChar w:fldCharType="separate"/>
      </w:r>
      <w:r w:rsidR="00C40FC4">
        <w:t xml:space="preserve">Figure </w:t>
      </w:r>
      <w:r w:rsidR="00C40FC4">
        <w:rPr>
          <w:noProof/>
        </w:rPr>
        <w:t>1</w:t>
      </w:r>
      <w:r w:rsidR="005A6D4B">
        <w:fldChar w:fldCharType="end"/>
      </w:r>
      <w:r w:rsidR="005A6D4B">
        <w:t xml:space="preserve">; whereas it is </w:t>
      </w:r>
      <w:r w:rsidR="005A6D4B">
        <w:noBreakHyphen/>
        <w:t>7 dB according to [2].</w:t>
      </w:r>
    </w:p>
    <w:p w14:paraId="6D8F1569" w14:textId="08AD2F24" w:rsidR="001C142C" w:rsidRDefault="001C142C" w:rsidP="001C142C">
      <w:pPr>
        <w:jc w:val="center"/>
      </w:pPr>
      <w:r>
        <w:rPr>
          <w:noProof/>
          <w:lang w:val="en-US" w:eastAsia="zh-TW"/>
        </w:rPr>
        <w:drawing>
          <wp:inline distT="0" distB="0" distL="0" distR="0" wp14:anchorId="76F62C3A" wp14:editId="0485E959">
            <wp:extent cx="3993103" cy="290008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reDiffCoverageClassGMSK.png"/>
                    <pic:cNvPicPr/>
                  </pic:nvPicPr>
                  <pic:blipFill>
                    <a:blip r:embed="rId9">
                      <a:extLst>
                        <a:ext uri="{28A0092B-C50C-407E-A947-70E740481C1C}">
                          <a14:useLocalDpi xmlns:a14="http://schemas.microsoft.com/office/drawing/2010/main" val="0"/>
                        </a:ext>
                      </a:extLst>
                    </a:blip>
                    <a:stretch>
                      <a:fillRect/>
                    </a:stretch>
                  </pic:blipFill>
                  <pic:spPr>
                    <a:xfrm>
                      <a:off x="0" y="0"/>
                      <a:ext cx="3993315" cy="2900234"/>
                    </a:xfrm>
                    <a:prstGeom prst="rect">
                      <a:avLst/>
                    </a:prstGeom>
                  </pic:spPr>
                </pic:pic>
              </a:graphicData>
            </a:graphic>
          </wp:inline>
        </w:drawing>
      </w:r>
    </w:p>
    <w:p w14:paraId="2055AD03" w14:textId="6C584E8B" w:rsidR="001C142C" w:rsidRDefault="001C142C" w:rsidP="001C142C">
      <w:pPr>
        <w:pStyle w:val="Caption"/>
      </w:pPr>
      <w:bookmarkStart w:id="4" w:name="_Ref434417204"/>
      <w:r>
        <w:t xml:space="preserve">Figure </w:t>
      </w:r>
      <w:r>
        <w:fldChar w:fldCharType="begin"/>
      </w:r>
      <w:r>
        <w:instrText xml:space="preserve"> SEQ Figure \* ARABIC </w:instrText>
      </w:r>
      <w:r>
        <w:fldChar w:fldCharType="separate"/>
      </w:r>
      <w:r w:rsidR="00C40FC4">
        <w:rPr>
          <w:noProof/>
        </w:rPr>
        <w:t>1</w:t>
      </w:r>
      <w:r>
        <w:fldChar w:fldCharType="end"/>
      </w:r>
      <w:bookmarkEnd w:id="4"/>
      <w:r>
        <w:t>: Performance of FDMA with GMSK for different coverage classes.</w:t>
      </w:r>
    </w:p>
    <w:p w14:paraId="2694F271" w14:textId="2FB16D7C" w:rsidR="003F179F" w:rsidRPr="003F179F" w:rsidRDefault="003F179F" w:rsidP="003F179F">
      <w:pPr>
        <w:jc w:val="center"/>
      </w:pPr>
      <w:r>
        <w:rPr>
          <w:noProof/>
          <w:lang w:val="en-US" w:eastAsia="zh-TW"/>
        </w:rPr>
        <w:lastRenderedPageBreak/>
        <w:drawing>
          <wp:inline distT="0" distB="0" distL="0" distR="0" wp14:anchorId="44C1FFCB" wp14:editId="3DEE382C">
            <wp:extent cx="4387475" cy="318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FDMA results.png"/>
                    <pic:cNvPicPr/>
                  </pic:nvPicPr>
                  <pic:blipFill>
                    <a:blip r:embed="rId10">
                      <a:extLst>
                        <a:ext uri="{28A0092B-C50C-407E-A947-70E740481C1C}">
                          <a14:useLocalDpi xmlns:a14="http://schemas.microsoft.com/office/drawing/2010/main" val="0"/>
                        </a:ext>
                      </a:extLst>
                    </a:blip>
                    <a:stretch>
                      <a:fillRect/>
                    </a:stretch>
                  </pic:blipFill>
                  <pic:spPr>
                    <a:xfrm>
                      <a:off x="0" y="0"/>
                      <a:ext cx="4388328" cy="3187119"/>
                    </a:xfrm>
                    <a:prstGeom prst="rect">
                      <a:avLst/>
                    </a:prstGeom>
                  </pic:spPr>
                </pic:pic>
              </a:graphicData>
            </a:graphic>
          </wp:inline>
        </w:drawing>
      </w:r>
    </w:p>
    <w:p w14:paraId="48174986" w14:textId="43DE6795" w:rsidR="006A4C10" w:rsidRDefault="003F179F" w:rsidP="003F179F">
      <w:pPr>
        <w:pStyle w:val="Caption"/>
      </w:pPr>
      <w:bookmarkStart w:id="5" w:name="_Ref434504548"/>
      <w:r>
        <w:t xml:space="preserve">Figure </w:t>
      </w:r>
      <w:r>
        <w:fldChar w:fldCharType="begin"/>
      </w:r>
      <w:r>
        <w:instrText xml:space="preserve"> SEQ Figure \* ARABIC </w:instrText>
      </w:r>
      <w:r>
        <w:fldChar w:fldCharType="separate"/>
      </w:r>
      <w:r w:rsidR="00C40FC4">
        <w:rPr>
          <w:noProof/>
        </w:rPr>
        <w:t>2</w:t>
      </w:r>
      <w:r>
        <w:fldChar w:fldCharType="end"/>
      </w:r>
      <w:bookmarkEnd w:id="5"/>
      <w:r>
        <w:t>: Performance of SC-FDMA.</w:t>
      </w:r>
    </w:p>
    <w:p w14:paraId="2E120141" w14:textId="125BB7D4" w:rsidR="003447EE" w:rsidRDefault="00A35D65" w:rsidP="006A4C10">
      <w:r>
        <w:t xml:space="preserve">The link budget for coverage limited UEs </w:t>
      </w:r>
      <w:r w:rsidR="005A6D4B">
        <w:t xml:space="preserve">with GMSK </w:t>
      </w:r>
      <w:r>
        <w:t xml:space="preserve">is calculated in </w:t>
      </w:r>
      <w:r w:rsidR="00453B11">
        <w:fldChar w:fldCharType="begin"/>
      </w:r>
      <w:r w:rsidR="00453B11">
        <w:instrText xml:space="preserve"> REF _Ref434414944 \h </w:instrText>
      </w:r>
      <w:r w:rsidR="00453B11">
        <w:fldChar w:fldCharType="separate"/>
      </w:r>
      <w:r w:rsidR="00C40FC4">
        <w:t xml:space="preserve">Table </w:t>
      </w:r>
      <w:r w:rsidR="00C40FC4">
        <w:rPr>
          <w:noProof/>
        </w:rPr>
        <w:t>1</w:t>
      </w:r>
      <w:r w:rsidR="00453B11">
        <w:fldChar w:fldCharType="end"/>
      </w:r>
      <w:r w:rsidR="00453B11">
        <w:t xml:space="preserve">. </w:t>
      </w:r>
      <w:r w:rsidR="005A6D4B">
        <w:t>We also list two SC-FDMA configurations</w:t>
      </w:r>
      <w:r w:rsidR="00D97EA5">
        <w:t xml:space="preserve"> side-by-side</w:t>
      </w:r>
      <w:r w:rsidR="005A6D4B">
        <w:t xml:space="preserve"> for comparison,</w:t>
      </w:r>
      <w:r w:rsidR="004D4A9C">
        <w:t xml:space="preserve"> both</w:t>
      </w:r>
      <w:r w:rsidR="005A6D4B">
        <w:t xml:space="preserve"> based on single subcarrier transmission.</w:t>
      </w:r>
      <w:r w:rsidR="003447EE">
        <w:t xml:space="preserve"> The details of th</w:t>
      </w:r>
      <w:r w:rsidR="00C40FC4">
        <w:t xml:space="preserve">ese configurations are given in </w:t>
      </w:r>
      <w:r w:rsidR="00C40FC4">
        <w:fldChar w:fldCharType="begin"/>
      </w:r>
      <w:r w:rsidR="00C40FC4">
        <w:instrText xml:space="preserve"> REF _Ref434414944 \h </w:instrText>
      </w:r>
      <w:r w:rsidR="00C40FC4">
        <w:fldChar w:fldCharType="separate"/>
      </w:r>
      <w:r w:rsidR="00C40FC4">
        <w:t xml:space="preserve">Table </w:t>
      </w:r>
      <w:r w:rsidR="00C40FC4">
        <w:rPr>
          <w:noProof/>
        </w:rPr>
        <w:t>1</w:t>
      </w:r>
      <w:r w:rsidR="00C40FC4">
        <w:fldChar w:fldCharType="end"/>
      </w:r>
      <w:r w:rsidR="00C40FC4">
        <w:t>.</w:t>
      </w:r>
    </w:p>
    <w:p w14:paraId="0E9F935A" w14:textId="0F6055B1" w:rsidR="00C40FC4" w:rsidRDefault="00C40FC4" w:rsidP="008616B3">
      <w:pPr>
        <w:pStyle w:val="Caption"/>
      </w:pPr>
      <w:proofErr w:type="gramStart"/>
      <w:r>
        <w:t xml:space="preserve">Table </w:t>
      </w:r>
      <w:proofErr w:type="gramEnd"/>
      <w:r>
        <w:fldChar w:fldCharType="begin"/>
      </w:r>
      <w:r>
        <w:instrText xml:space="preserve"> SEQ Table \* ARABIC </w:instrText>
      </w:r>
      <w:r>
        <w:fldChar w:fldCharType="separate"/>
      </w:r>
      <w:r>
        <w:rPr>
          <w:noProof/>
        </w:rPr>
        <w:t>2</w:t>
      </w:r>
      <w:r>
        <w:fldChar w:fldCharType="end"/>
      </w:r>
      <w:proofErr w:type="gramStart"/>
      <w:r>
        <w:t>: SC-FDMA configurations used for performance comparison.</w:t>
      </w:r>
      <w:proofErr w:type="gramEnd"/>
    </w:p>
    <w:tbl>
      <w:tblPr>
        <w:tblStyle w:val="TableGrid"/>
        <w:tblW w:w="0" w:type="auto"/>
        <w:tblInd w:w="918" w:type="dxa"/>
        <w:tblLook w:val="04A0" w:firstRow="1" w:lastRow="0" w:firstColumn="1" w:lastColumn="0" w:noHBand="0" w:noVBand="1"/>
      </w:tblPr>
      <w:tblGrid>
        <w:gridCol w:w="2640"/>
        <w:gridCol w:w="2640"/>
        <w:gridCol w:w="2640"/>
      </w:tblGrid>
      <w:tr w:rsidR="003447EE" w14:paraId="139B00F5" w14:textId="77777777" w:rsidTr="008616B3">
        <w:tc>
          <w:tcPr>
            <w:tcW w:w="2640" w:type="dxa"/>
          </w:tcPr>
          <w:p w14:paraId="16CF3343" w14:textId="77777777" w:rsidR="003447EE" w:rsidRDefault="003447EE" w:rsidP="006A4C10"/>
        </w:tc>
        <w:tc>
          <w:tcPr>
            <w:tcW w:w="2640" w:type="dxa"/>
          </w:tcPr>
          <w:p w14:paraId="013AB394" w14:textId="77777777" w:rsidR="003447EE" w:rsidRDefault="003447EE" w:rsidP="006A4C10">
            <w:r>
              <w:t>SC-FDMA with</w:t>
            </w:r>
          </w:p>
          <w:p w14:paraId="411D943C" w14:textId="4407E099" w:rsidR="003447EE" w:rsidRDefault="003447EE" w:rsidP="006A4C10">
            <w:r>
              <w:t>246 bps above SNDCP</w:t>
            </w:r>
          </w:p>
        </w:tc>
        <w:tc>
          <w:tcPr>
            <w:tcW w:w="2640" w:type="dxa"/>
          </w:tcPr>
          <w:p w14:paraId="13F954F4" w14:textId="77777777" w:rsidR="003447EE" w:rsidRDefault="003447EE" w:rsidP="003447EE">
            <w:r>
              <w:t>SC-FDMA with</w:t>
            </w:r>
          </w:p>
          <w:p w14:paraId="26CCA321" w14:textId="6D3446C8" w:rsidR="003447EE" w:rsidRDefault="003447EE" w:rsidP="003447EE">
            <w:r>
              <w:t>436 bps above SNDCP</w:t>
            </w:r>
          </w:p>
        </w:tc>
      </w:tr>
      <w:tr w:rsidR="003447EE" w14:paraId="080CBA9D" w14:textId="77777777" w:rsidTr="008616B3">
        <w:tc>
          <w:tcPr>
            <w:tcW w:w="2640" w:type="dxa"/>
          </w:tcPr>
          <w:p w14:paraId="3C8073EC" w14:textId="098C4C90" w:rsidR="003447EE" w:rsidRDefault="003447EE" w:rsidP="006A4C10">
            <w:r>
              <w:t>Modulation</w:t>
            </w:r>
          </w:p>
        </w:tc>
        <w:tc>
          <w:tcPr>
            <w:tcW w:w="2640" w:type="dxa"/>
          </w:tcPr>
          <w:p w14:paraId="44B214AC" w14:textId="2CF45D84" w:rsidR="003447EE" w:rsidRDefault="003447EE" w:rsidP="006A4C10">
            <w:r>
              <w:t>Pi/2-BPSK</w:t>
            </w:r>
          </w:p>
        </w:tc>
        <w:tc>
          <w:tcPr>
            <w:tcW w:w="2640" w:type="dxa"/>
          </w:tcPr>
          <w:p w14:paraId="7ECFE18C" w14:textId="16D5D33B" w:rsidR="003447EE" w:rsidRDefault="003447EE" w:rsidP="006A4C10">
            <w:r>
              <w:t>Pi/2-BPSK</w:t>
            </w:r>
          </w:p>
        </w:tc>
      </w:tr>
      <w:tr w:rsidR="00C40FC4" w14:paraId="41AE17DD" w14:textId="77777777" w:rsidTr="00257F68">
        <w:tc>
          <w:tcPr>
            <w:tcW w:w="2640" w:type="dxa"/>
          </w:tcPr>
          <w:p w14:paraId="745731FB" w14:textId="4ED655AC" w:rsidR="00C40FC4" w:rsidRDefault="00C40FC4" w:rsidP="006A4C10">
            <w:r>
              <w:t>Bandwidth</w:t>
            </w:r>
          </w:p>
        </w:tc>
        <w:tc>
          <w:tcPr>
            <w:tcW w:w="2640" w:type="dxa"/>
          </w:tcPr>
          <w:p w14:paraId="50255DDF" w14:textId="0FA17FE7" w:rsidR="00C40FC4" w:rsidRDefault="00C40FC4" w:rsidP="006A4C10">
            <w:r>
              <w:t>2.5 kHz</w:t>
            </w:r>
          </w:p>
        </w:tc>
        <w:tc>
          <w:tcPr>
            <w:tcW w:w="2640" w:type="dxa"/>
          </w:tcPr>
          <w:p w14:paraId="448F1F3C" w14:textId="44D0821F" w:rsidR="00C40FC4" w:rsidRDefault="00C40FC4" w:rsidP="006A4C10">
            <w:r>
              <w:t>2.5 kHz</w:t>
            </w:r>
          </w:p>
        </w:tc>
      </w:tr>
      <w:tr w:rsidR="003447EE" w14:paraId="7763D601" w14:textId="77777777" w:rsidTr="008616B3">
        <w:tc>
          <w:tcPr>
            <w:tcW w:w="2640" w:type="dxa"/>
          </w:tcPr>
          <w:p w14:paraId="6B5FCB29" w14:textId="1888FB89" w:rsidR="003447EE" w:rsidRDefault="003447EE" w:rsidP="006A4C10">
            <w:r>
              <w:t># of Physical layer bits</w:t>
            </w:r>
          </w:p>
        </w:tc>
        <w:tc>
          <w:tcPr>
            <w:tcW w:w="2640" w:type="dxa"/>
          </w:tcPr>
          <w:p w14:paraId="41D264B3" w14:textId="0D61DE32" w:rsidR="003447EE" w:rsidRDefault="00257F68" w:rsidP="006A4C10">
            <w:r>
              <w:t>800</w:t>
            </w:r>
          </w:p>
        </w:tc>
        <w:tc>
          <w:tcPr>
            <w:tcW w:w="2640" w:type="dxa"/>
          </w:tcPr>
          <w:p w14:paraId="3F6DEE82" w14:textId="7E95E07A" w:rsidR="003447EE" w:rsidRDefault="00257F68" w:rsidP="006A4C10">
            <w:r>
              <w:t>800</w:t>
            </w:r>
          </w:p>
        </w:tc>
      </w:tr>
      <w:tr w:rsidR="003447EE" w14:paraId="3D1B4E61" w14:textId="77777777" w:rsidTr="008616B3">
        <w:tc>
          <w:tcPr>
            <w:tcW w:w="2640" w:type="dxa"/>
          </w:tcPr>
          <w:p w14:paraId="6DA80DBB" w14:textId="5A6B595E" w:rsidR="003447EE" w:rsidRDefault="003447EE" w:rsidP="006A4C10">
            <w:r>
              <w:t>Code rate</w:t>
            </w:r>
          </w:p>
        </w:tc>
        <w:tc>
          <w:tcPr>
            <w:tcW w:w="2640" w:type="dxa"/>
          </w:tcPr>
          <w:p w14:paraId="68ED86FC" w14:textId="486A7D4D" w:rsidR="003447EE" w:rsidRDefault="00257F68" w:rsidP="006A4C10">
            <w:r>
              <w:t>800/5520</w:t>
            </w:r>
          </w:p>
        </w:tc>
        <w:tc>
          <w:tcPr>
            <w:tcW w:w="2640" w:type="dxa"/>
          </w:tcPr>
          <w:p w14:paraId="7B606BFA" w14:textId="39EE3890" w:rsidR="003447EE" w:rsidRDefault="00257F68" w:rsidP="00257F68">
            <w:r>
              <w:t>800/3120</w:t>
            </w:r>
          </w:p>
        </w:tc>
      </w:tr>
      <w:tr w:rsidR="003447EE" w14:paraId="1B1652EA" w14:textId="77777777" w:rsidTr="008616B3">
        <w:tc>
          <w:tcPr>
            <w:tcW w:w="2640" w:type="dxa"/>
          </w:tcPr>
          <w:p w14:paraId="2ECD2F79" w14:textId="2D0BDECB" w:rsidR="003447EE" w:rsidRDefault="00257F68" w:rsidP="006A4C10">
            <w:r>
              <w:t># of Repetition</w:t>
            </w:r>
          </w:p>
        </w:tc>
        <w:tc>
          <w:tcPr>
            <w:tcW w:w="2640" w:type="dxa"/>
          </w:tcPr>
          <w:p w14:paraId="588FEFE5" w14:textId="3B6EE97D" w:rsidR="003447EE" w:rsidRDefault="00257F68" w:rsidP="006A4C10">
            <w:r>
              <w:t>1</w:t>
            </w:r>
          </w:p>
        </w:tc>
        <w:tc>
          <w:tcPr>
            <w:tcW w:w="2640" w:type="dxa"/>
          </w:tcPr>
          <w:p w14:paraId="24F30BBF" w14:textId="29002EC9" w:rsidR="003447EE" w:rsidRDefault="00257F68" w:rsidP="006A4C10">
            <w:r>
              <w:t>1</w:t>
            </w:r>
          </w:p>
        </w:tc>
      </w:tr>
      <w:tr w:rsidR="003447EE" w14:paraId="3750BBE7" w14:textId="77777777" w:rsidTr="008616B3">
        <w:tc>
          <w:tcPr>
            <w:tcW w:w="2640" w:type="dxa"/>
          </w:tcPr>
          <w:p w14:paraId="0BF1BEC3" w14:textId="070FAEB6" w:rsidR="003447EE" w:rsidRDefault="00257F68" w:rsidP="006A4C10">
            <w:r>
              <w:t>TTI</w:t>
            </w:r>
          </w:p>
        </w:tc>
        <w:tc>
          <w:tcPr>
            <w:tcW w:w="2640" w:type="dxa"/>
          </w:tcPr>
          <w:p w14:paraId="4C7BB59A" w14:textId="102365A7" w:rsidR="003447EE" w:rsidRDefault="00257F68" w:rsidP="006A4C10">
            <w:r>
              <w:t xml:space="preserve">2760 </w:t>
            </w:r>
            <w:proofErr w:type="spellStart"/>
            <w:r>
              <w:t>ms</w:t>
            </w:r>
            <w:proofErr w:type="spellEnd"/>
          </w:p>
        </w:tc>
        <w:tc>
          <w:tcPr>
            <w:tcW w:w="2640" w:type="dxa"/>
          </w:tcPr>
          <w:p w14:paraId="40F2A27F" w14:textId="749C7B34" w:rsidR="003447EE" w:rsidRDefault="00257F68" w:rsidP="006A4C10">
            <w:r>
              <w:t xml:space="preserve">1560 </w:t>
            </w:r>
            <w:proofErr w:type="spellStart"/>
            <w:r>
              <w:t>ms</w:t>
            </w:r>
            <w:proofErr w:type="spellEnd"/>
          </w:p>
        </w:tc>
      </w:tr>
    </w:tbl>
    <w:p w14:paraId="7F0DA0CE" w14:textId="77777777" w:rsidR="003447EE" w:rsidRDefault="003447EE" w:rsidP="006A4C10"/>
    <w:p w14:paraId="505E074D" w14:textId="7F515AEC" w:rsidR="00A35D65" w:rsidRDefault="00957A8F" w:rsidP="006A4C10">
      <w:r>
        <w:t xml:space="preserve">Link simulation results for the two SC-FDMA configurations are shown in </w:t>
      </w:r>
      <w:r w:rsidR="003F179F">
        <w:fldChar w:fldCharType="begin"/>
      </w:r>
      <w:r w:rsidR="003F179F">
        <w:instrText xml:space="preserve"> REF _Ref434504548 \h </w:instrText>
      </w:r>
      <w:r w:rsidR="003F179F">
        <w:fldChar w:fldCharType="separate"/>
      </w:r>
      <w:r w:rsidR="00C40FC4">
        <w:t xml:space="preserve">Figure </w:t>
      </w:r>
      <w:r w:rsidR="00C40FC4">
        <w:rPr>
          <w:noProof/>
        </w:rPr>
        <w:t>2</w:t>
      </w:r>
      <w:r w:rsidR="003F179F">
        <w:fldChar w:fldCharType="end"/>
      </w:r>
      <w:r>
        <w:t xml:space="preserve">. </w:t>
      </w:r>
      <w:r w:rsidR="005A6D4B">
        <w:t xml:space="preserve">The first SC-FDMA configuration has the same </w:t>
      </w:r>
      <w:r w:rsidR="003F179F">
        <w:t>data rate</w:t>
      </w:r>
      <w:r w:rsidR="005A6D4B">
        <w:t xml:space="preserve"> as FDMA with GMSK, whereas the second configuration has the same </w:t>
      </w:r>
      <w:r w:rsidR="003F179F">
        <w:t>MCL</w:t>
      </w:r>
      <w:r w:rsidR="005A6D4B">
        <w:t xml:space="preserve"> as FDMA with GMSK. </w:t>
      </w:r>
      <w:r w:rsidR="0063184A">
        <w:t xml:space="preserve">Note </w:t>
      </w:r>
      <w:r>
        <w:t xml:space="preserve">that both SC-FDMA single subcarrier configurations have close to 0 dB PAPR as shown in [3]. </w:t>
      </w:r>
    </w:p>
    <w:p w14:paraId="3F3A3B28" w14:textId="6B349DB5" w:rsidR="0082322C" w:rsidRDefault="0082322C" w:rsidP="006A4C10">
      <w:r>
        <w:t xml:space="preserve">It can be seen that if the comparison is based on the same SNDCP data rate, SC-FDMA has </w:t>
      </w:r>
      <w:proofErr w:type="gramStart"/>
      <w:r>
        <w:t>2.7 dB higher coverage than FDMA with G</w:t>
      </w:r>
      <w:r w:rsidR="003F179F">
        <w:t>MSK</w:t>
      </w:r>
      <w:proofErr w:type="gramEnd"/>
      <w:r>
        <w:t xml:space="preserve">. The </w:t>
      </w:r>
      <w:r w:rsidR="0083226A">
        <w:t>performance</w:t>
      </w:r>
      <w:r>
        <w:t xml:space="preserve"> difference can be attributed to the following factors</w:t>
      </w:r>
    </w:p>
    <w:p w14:paraId="392BC632" w14:textId="7E7BB4B0" w:rsidR="0082322C" w:rsidRDefault="0082322C" w:rsidP="0082322C">
      <w:pPr>
        <w:pStyle w:val="ListParagraph"/>
        <w:numPr>
          <w:ilvl w:val="0"/>
          <w:numId w:val="46"/>
        </w:numPr>
      </w:pPr>
      <w:r>
        <w:t xml:space="preserve">Fundamental performance difference between pi/2-BPSK (without ISI) and GMSK (with ISI). </w:t>
      </w:r>
      <w:r w:rsidR="00001581">
        <w:t xml:space="preserve">ISI impacts GMSK in two ways. First, it results in reduced </w:t>
      </w:r>
      <w:r w:rsidR="00A84F70">
        <w:t xml:space="preserve">minimum Euclidean distance between signal vectors. Thus, the demodulation performance is degraded. Second, it introduces estimation noise in channel estimation process. Thus, it requires a higher pilot overhead to manage the estimation noise. In fact, this is acknowledged in [2], see </w:t>
      </w:r>
      <w:proofErr w:type="spellStart"/>
      <w:r w:rsidR="00A84F70">
        <w:t>subclause</w:t>
      </w:r>
      <w:proofErr w:type="spellEnd"/>
      <w:r w:rsidR="00A84F70">
        <w:t xml:space="preserve"> 7.3.3.1.3.4. Note that using a larger pilot overhead for GMSK only reduces estimation noise, and cannot remove the estimation noise due to ISI completely. The presence of ISI in estimated channel coefficients further degrades demodulation performance.</w:t>
      </w:r>
      <w:r w:rsidR="00C40FC4">
        <w:t xml:space="preserve"> Note that without equalization, GMSK demodulation performance is sensitive to </w:t>
      </w:r>
      <w:r w:rsidR="00FF179B">
        <w:t>phase error in estimated channel coefficient. Such a phase error allows the strong quadrature-channel interference to leak in and degrades the performance.</w:t>
      </w:r>
    </w:p>
    <w:p w14:paraId="117DF3AF" w14:textId="00676BE0" w:rsidR="0082322C" w:rsidRDefault="0082322C" w:rsidP="0082322C">
      <w:pPr>
        <w:pStyle w:val="ListParagraph"/>
        <w:numPr>
          <w:ilvl w:val="0"/>
          <w:numId w:val="46"/>
        </w:numPr>
      </w:pPr>
      <w:r>
        <w:lastRenderedPageBreak/>
        <w:t xml:space="preserve">Difference in pilot overheads. In the SC-FDMA design, the pilot overhead is one pilot symbol in every 7 OFDM symbols, i.e. 14.3%. In the FDMA with GMSK design, </w:t>
      </w:r>
      <w:r w:rsidRPr="0082322C">
        <w:t>4 pilot symbols are inserted for every 11 data symbols</w:t>
      </w:r>
      <w:r>
        <w:t xml:space="preserve"> (see </w:t>
      </w:r>
      <w:proofErr w:type="spellStart"/>
      <w:r>
        <w:t>subclause</w:t>
      </w:r>
      <w:proofErr w:type="spellEnd"/>
      <w:r>
        <w:t xml:space="preserve"> </w:t>
      </w:r>
      <w:r w:rsidRPr="0082322C">
        <w:t>7.3.3.1.3.5</w:t>
      </w:r>
      <w:r>
        <w:t xml:space="preserve"> in [2]), giving a pilot overhead of 26.7%. More pilot overhead results in the data symbols</w:t>
      </w:r>
      <w:r w:rsidR="003F179F">
        <w:t xml:space="preserve"> accumulating</w:t>
      </w:r>
      <w:r w:rsidR="00354F7A">
        <w:t xml:space="preserve"> energy at a </w:t>
      </w:r>
      <w:r w:rsidR="00CD6323">
        <w:t>slower rate.</w:t>
      </w:r>
    </w:p>
    <w:p w14:paraId="7DC02851" w14:textId="541370AE" w:rsidR="0083226A" w:rsidRDefault="00A84F70" w:rsidP="0083226A">
      <w:r>
        <w:t xml:space="preserve">Each of the factors mentioned above (reduced Euclidean distance, estimation noise due to ISI, pilot overhead) is individually a fraction of dB, but they </w:t>
      </w:r>
      <w:r w:rsidR="0084350E">
        <w:t xml:space="preserve">eventually add up to amount to a bigger difference as shown in </w:t>
      </w:r>
      <w:r w:rsidR="0084350E">
        <w:fldChar w:fldCharType="begin"/>
      </w:r>
      <w:r w:rsidR="0084350E">
        <w:instrText xml:space="preserve"> REF _Ref434568046 \h </w:instrText>
      </w:r>
      <w:r w:rsidR="0084350E">
        <w:fldChar w:fldCharType="separate"/>
      </w:r>
      <w:r w:rsidR="00C40FC4">
        <w:t xml:space="preserve">Table </w:t>
      </w:r>
      <w:r w:rsidR="00C40FC4">
        <w:rPr>
          <w:noProof/>
        </w:rPr>
        <w:t>3</w:t>
      </w:r>
      <w:r w:rsidR="0084350E">
        <w:fldChar w:fldCharType="end"/>
      </w:r>
      <w:r w:rsidR="0084350E">
        <w:t>.</w:t>
      </w:r>
    </w:p>
    <w:p w14:paraId="3EC36FCF" w14:textId="77777777" w:rsidR="0084350E" w:rsidRDefault="0084350E" w:rsidP="0083226A"/>
    <w:p w14:paraId="0AC063AB" w14:textId="51260FC6" w:rsidR="0083226A" w:rsidRPr="0063184A" w:rsidRDefault="0083226A" w:rsidP="0083226A">
      <w:pPr>
        <w:rPr>
          <w:b/>
        </w:rPr>
      </w:pPr>
      <w:r w:rsidRPr="0063184A">
        <w:rPr>
          <w:b/>
        </w:rPr>
        <w:t>Observation</w:t>
      </w:r>
      <w:r w:rsidR="00290C42">
        <w:rPr>
          <w:b/>
        </w:rPr>
        <w:t xml:space="preserve"> 1</w:t>
      </w:r>
      <w:r w:rsidRPr="0063184A">
        <w:rPr>
          <w:b/>
        </w:rPr>
        <w:t xml:space="preserve">: </w:t>
      </w:r>
      <w:r w:rsidR="0063184A" w:rsidRPr="0063184A">
        <w:rPr>
          <w:b/>
        </w:rPr>
        <w:t>For fixed SNRDCP data rate, SC-FDMA achieves better coverage than FDMA with GMSK.</w:t>
      </w:r>
    </w:p>
    <w:p w14:paraId="66AB6A6A" w14:textId="77777777" w:rsidR="0082322C" w:rsidRDefault="0082322C" w:rsidP="006A4C10"/>
    <w:p w14:paraId="591E4936" w14:textId="780F866A" w:rsidR="0082322C" w:rsidRDefault="0063184A" w:rsidP="006A4C10">
      <w:r>
        <w:t xml:space="preserve">If performance comparison is performed based on the same coverage (e.g. 164.7 dB MCL), </w:t>
      </w:r>
      <w:r>
        <w:fldChar w:fldCharType="begin"/>
      </w:r>
      <w:r>
        <w:instrText xml:space="preserve"> REF _Ref434414944 \h </w:instrText>
      </w:r>
      <w:r>
        <w:fldChar w:fldCharType="separate"/>
      </w:r>
      <w:r w:rsidR="00C40FC4">
        <w:t xml:space="preserve">Table </w:t>
      </w:r>
      <w:r w:rsidR="00C40FC4">
        <w:rPr>
          <w:noProof/>
        </w:rPr>
        <w:t>1</w:t>
      </w:r>
      <w:r>
        <w:fldChar w:fldCharType="end"/>
      </w:r>
      <w:r>
        <w:t xml:space="preserve"> shows that SC-FDMA has 77% higher data rate than FDMA with GMSK.</w:t>
      </w:r>
    </w:p>
    <w:p w14:paraId="49613253" w14:textId="3872B152" w:rsidR="00A35D65" w:rsidRDefault="0063184A" w:rsidP="006A4C10">
      <w:r w:rsidRPr="0063184A">
        <w:rPr>
          <w:b/>
        </w:rPr>
        <w:t>Observation</w:t>
      </w:r>
      <w:r w:rsidR="00290C42">
        <w:rPr>
          <w:b/>
        </w:rPr>
        <w:t xml:space="preserve"> 2</w:t>
      </w:r>
      <w:r w:rsidRPr="0063184A">
        <w:rPr>
          <w:b/>
        </w:rPr>
        <w:t xml:space="preserve">: At MCL approximately 164 dB, SC-FDMA has </w:t>
      </w:r>
      <w:r w:rsidR="003F179F">
        <w:rPr>
          <w:b/>
        </w:rPr>
        <w:t>significantly</w:t>
      </w:r>
      <w:r w:rsidRPr="0063184A">
        <w:rPr>
          <w:b/>
        </w:rPr>
        <w:t xml:space="preserve"> higher data rate than FDMA with GMSK.</w:t>
      </w:r>
    </w:p>
    <w:p w14:paraId="30D4714C" w14:textId="77777777" w:rsidR="00A35D65" w:rsidRDefault="00A35D65" w:rsidP="006A4C10"/>
    <w:p w14:paraId="610B2D99" w14:textId="23096FF5" w:rsidR="00A35D65" w:rsidRDefault="00A35D65" w:rsidP="00A35D65">
      <w:pPr>
        <w:pStyle w:val="Caption"/>
      </w:pPr>
      <w:bookmarkStart w:id="6" w:name="_Ref434568046"/>
      <w:r>
        <w:t xml:space="preserve">Table </w:t>
      </w:r>
      <w:r>
        <w:fldChar w:fldCharType="begin"/>
      </w:r>
      <w:r>
        <w:instrText xml:space="preserve"> SEQ Table \* ARABIC </w:instrText>
      </w:r>
      <w:r>
        <w:fldChar w:fldCharType="separate"/>
      </w:r>
      <w:r w:rsidR="00C40FC4">
        <w:rPr>
          <w:noProof/>
        </w:rPr>
        <w:t>3</w:t>
      </w:r>
      <w:r>
        <w:fldChar w:fldCharType="end"/>
      </w:r>
      <w:bookmarkEnd w:id="6"/>
      <w:r>
        <w:t>: Link budget comparison, FDMA with GMSK versus SC-FDMA</w:t>
      </w:r>
    </w:p>
    <w:tbl>
      <w:tblPr>
        <w:tblW w:w="8335" w:type="dxa"/>
        <w:jc w:val="center"/>
        <w:tblInd w:w="-33" w:type="dxa"/>
        <w:tblLayout w:type="fixed"/>
        <w:tblCellMar>
          <w:top w:w="28" w:type="dxa"/>
          <w:left w:w="57" w:type="dxa"/>
          <w:bottom w:w="28" w:type="dxa"/>
          <w:right w:w="57" w:type="dxa"/>
        </w:tblCellMar>
        <w:tblLook w:val="04A0" w:firstRow="1" w:lastRow="0" w:firstColumn="1" w:lastColumn="0" w:noHBand="0" w:noVBand="1"/>
      </w:tblPr>
      <w:tblGrid>
        <w:gridCol w:w="3825"/>
        <w:gridCol w:w="1458"/>
        <w:gridCol w:w="1459"/>
        <w:gridCol w:w="1459"/>
        <w:gridCol w:w="134"/>
      </w:tblGrid>
      <w:tr w:rsidR="00FE0A77" w14:paraId="278403D4" w14:textId="18737D8D" w:rsidTr="00FE0A77">
        <w:trPr>
          <w:trHeight w:val="321"/>
          <w:jc w:val="center"/>
        </w:trPr>
        <w:tc>
          <w:tcPr>
            <w:tcW w:w="3825" w:type="dxa"/>
            <w:tcBorders>
              <w:top w:val="single" w:sz="4" w:space="0" w:color="auto"/>
              <w:left w:val="single" w:sz="4" w:space="0" w:color="auto"/>
              <w:bottom w:val="single" w:sz="4" w:space="0" w:color="auto"/>
              <w:right w:val="single" w:sz="4" w:space="0" w:color="auto"/>
            </w:tcBorders>
            <w:shd w:val="clear" w:color="auto" w:fill="BFBFBF"/>
            <w:tcMar>
              <w:top w:w="57" w:type="dxa"/>
              <w:left w:w="57" w:type="dxa"/>
              <w:bottom w:w="57" w:type="dxa"/>
              <w:right w:w="57" w:type="dxa"/>
            </w:tcMar>
            <w:vAlign w:val="center"/>
          </w:tcPr>
          <w:p w14:paraId="3297B536" w14:textId="77777777" w:rsidR="00FE0A77" w:rsidRDefault="00FE0A77" w:rsidP="00CD4D99">
            <w:pPr>
              <w:pStyle w:val="TAL"/>
              <w:spacing w:before="60" w:after="60"/>
              <w:ind w:left="57" w:right="57"/>
              <w:rPr>
                <w:b/>
                <w:lang w:eastAsia="zh-CN"/>
              </w:rPr>
            </w:pPr>
          </w:p>
        </w:tc>
        <w:tc>
          <w:tcPr>
            <w:tcW w:w="1458" w:type="dxa"/>
            <w:tcBorders>
              <w:top w:val="single" w:sz="4" w:space="0" w:color="auto"/>
              <w:left w:val="nil"/>
              <w:bottom w:val="single" w:sz="4" w:space="0" w:color="auto"/>
              <w:right w:val="single" w:sz="4" w:space="0" w:color="auto"/>
            </w:tcBorders>
            <w:shd w:val="clear" w:color="auto" w:fill="BFBFBF"/>
            <w:tcMar>
              <w:top w:w="57" w:type="dxa"/>
              <w:left w:w="57" w:type="dxa"/>
              <w:bottom w:w="57" w:type="dxa"/>
              <w:right w:w="57" w:type="dxa"/>
            </w:tcMar>
            <w:vAlign w:val="center"/>
          </w:tcPr>
          <w:p w14:paraId="010FAF17" w14:textId="11AA8D18" w:rsidR="00FE0A77" w:rsidRPr="00AD247F" w:rsidRDefault="00FE0A77" w:rsidP="00CD4D99">
            <w:pPr>
              <w:spacing w:before="60" w:after="60"/>
              <w:ind w:left="57" w:right="57"/>
              <w:jc w:val="center"/>
              <w:rPr>
                <w:rFonts w:cs="Arial"/>
                <w:b/>
                <w:sz w:val="18"/>
                <w:lang w:eastAsia="en-GB"/>
              </w:rPr>
            </w:pPr>
            <w:r>
              <w:rPr>
                <w:rFonts w:cs="Arial"/>
                <w:b/>
                <w:sz w:val="18"/>
              </w:rPr>
              <w:t>FDMA with GMSK</w:t>
            </w:r>
          </w:p>
        </w:tc>
        <w:tc>
          <w:tcPr>
            <w:tcW w:w="1459" w:type="dxa"/>
            <w:tcBorders>
              <w:top w:val="single" w:sz="4" w:space="0" w:color="auto"/>
              <w:left w:val="nil"/>
              <w:bottom w:val="single" w:sz="4" w:space="0" w:color="auto"/>
              <w:right w:val="single" w:sz="4" w:space="0" w:color="auto"/>
            </w:tcBorders>
            <w:shd w:val="clear" w:color="auto" w:fill="BFBFBF"/>
          </w:tcPr>
          <w:p w14:paraId="27AC8FCA" w14:textId="2A8D22FC" w:rsidR="00FE0A77" w:rsidRDefault="00FE0A77" w:rsidP="00CD4D99">
            <w:pPr>
              <w:spacing w:before="60" w:after="60"/>
              <w:ind w:left="57" w:right="57"/>
              <w:jc w:val="center"/>
              <w:rPr>
                <w:rFonts w:cs="Arial"/>
                <w:b/>
                <w:sz w:val="18"/>
                <w:lang w:eastAsia="en-GB"/>
              </w:rPr>
            </w:pPr>
            <w:r>
              <w:rPr>
                <w:rFonts w:cs="Arial"/>
                <w:b/>
                <w:sz w:val="18"/>
                <w:lang w:eastAsia="en-GB"/>
              </w:rPr>
              <w:t>SC-FDMA</w:t>
            </w:r>
          </w:p>
        </w:tc>
        <w:tc>
          <w:tcPr>
            <w:tcW w:w="1459" w:type="dxa"/>
            <w:tcBorders>
              <w:top w:val="single" w:sz="4" w:space="0" w:color="auto"/>
              <w:left w:val="single" w:sz="4" w:space="0" w:color="auto"/>
              <w:bottom w:val="single" w:sz="4" w:space="0" w:color="auto"/>
              <w:right w:val="nil"/>
            </w:tcBorders>
            <w:shd w:val="clear" w:color="auto" w:fill="BFBFBF"/>
          </w:tcPr>
          <w:p w14:paraId="18B82EC5" w14:textId="7DA2F728" w:rsidR="00FE0A77" w:rsidRDefault="00FE0A77" w:rsidP="00CD4D99">
            <w:pPr>
              <w:spacing w:before="60" w:after="60"/>
              <w:ind w:left="57" w:right="57"/>
              <w:jc w:val="center"/>
              <w:rPr>
                <w:rFonts w:cs="Arial"/>
                <w:b/>
                <w:sz w:val="18"/>
                <w:lang w:eastAsia="en-GB"/>
              </w:rPr>
            </w:pPr>
            <w:r>
              <w:rPr>
                <w:rFonts w:cs="Arial"/>
                <w:b/>
                <w:sz w:val="18"/>
                <w:lang w:eastAsia="en-GB"/>
              </w:rPr>
              <w:t>SC-FDMA</w:t>
            </w:r>
          </w:p>
        </w:tc>
        <w:tc>
          <w:tcPr>
            <w:tcW w:w="134" w:type="dxa"/>
            <w:tcBorders>
              <w:top w:val="single" w:sz="4" w:space="0" w:color="auto"/>
              <w:left w:val="nil"/>
              <w:bottom w:val="single" w:sz="4" w:space="0" w:color="auto"/>
              <w:right w:val="single" w:sz="4" w:space="0" w:color="auto"/>
            </w:tcBorders>
            <w:shd w:val="clear" w:color="auto" w:fill="BFBFBF"/>
          </w:tcPr>
          <w:p w14:paraId="21A435E8" w14:textId="41B6B12F" w:rsidR="00FE0A77" w:rsidRDefault="00FE0A77" w:rsidP="00CD4D99">
            <w:pPr>
              <w:spacing w:before="60" w:after="60"/>
              <w:ind w:left="57" w:right="57"/>
              <w:jc w:val="center"/>
              <w:rPr>
                <w:rFonts w:cs="Arial"/>
                <w:b/>
                <w:sz w:val="18"/>
                <w:lang w:eastAsia="en-GB"/>
              </w:rPr>
            </w:pPr>
          </w:p>
        </w:tc>
      </w:tr>
      <w:tr w:rsidR="00FE0A77" w14:paraId="43483FC9" w14:textId="33B4DB26" w:rsidTr="00FE0A77">
        <w:trPr>
          <w:trHeight w:val="321"/>
          <w:jc w:val="center"/>
        </w:trPr>
        <w:tc>
          <w:tcPr>
            <w:tcW w:w="38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E939DCE" w14:textId="77777777" w:rsidR="00FE0A77" w:rsidRDefault="00FE0A77" w:rsidP="00CD4D99">
            <w:pPr>
              <w:pStyle w:val="TAL"/>
              <w:spacing w:before="60" w:after="60"/>
              <w:ind w:left="57" w:right="57"/>
              <w:rPr>
                <w:b/>
                <w:lang w:eastAsia="zh-CN"/>
              </w:rPr>
            </w:pPr>
            <w:r>
              <w:rPr>
                <w:b/>
                <w:lang w:eastAsia="zh-CN"/>
              </w:rPr>
              <w:t>Transmitter</w:t>
            </w:r>
          </w:p>
        </w:tc>
        <w:tc>
          <w:tcPr>
            <w:tcW w:w="145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5019ADBE" w14:textId="77777777" w:rsidR="00FE0A77" w:rsidRDefault="00FE0A77" w:rsidP="00CD4D99">
            <w:pPr>
              <w:pStyle w:val="TAL"/>
              <w:spacing w:before="60" w:after="60"/>
              <w:ind w:left="57" w:right="57"/>
              <w:jc w:val="center"/>
              <w:rPr>
                <w:lang w:eastAsia="zh-CN"/>
              </w:rPr>
            </w:pPr>
          </w:p>
        </w:tc>
        <w:tc>
          <w:tcPr>
            <w:tcW w:w="1459" w:type="dxa"/>
            <w:tcBorders>
              <w:top w:val="single" w:sz="4" w:space="0" w:color="auto"/>
              <w:left w:val="nil"/>
              <w:bottom w:val="single" w:sz="4" w:space="0" w:color="auto"/>
              <w:right w:val="single" w:sz="4" w:space="0" w:color="auto"/>
            </w:tcBorders>
          </w:tcPr>
          <w:p w14:paraId="1C43B393" w14:textId="77777777" w:rsidR="00FE0A77" w:rsidRPr="00D15D30" w:rsidRDefault="00FE0A77" w:rsidP="00CD4D99">
            <w:pPr>
              <w:spacing w:before="60" w:after="60"/>
              <w:ind w:left="57" w:right="57"/>
              <w:rPr>
                <w:lang w:eastAsia="en-GB"/>
              </w:rPr>
            </w:pPr>
          </w:p>
        </w:tc>
        <w:tc>
          <w:tcPr>
            <w:tcW w:w="1459" w:type="dxa"/>
            <w:tcBorders>
              <w:top w:val="single" w:sz="4" w:space="0" w:color="auto"/>
              <w:left w:val="single" w:sz="4" w:space="0" w:color="auto"/>
              <w:bottom w:val="single" w:sz="4" w:space="0" w:color="auto"/>
              <w:right w:val="nil"/>
            </w:tcBorders>
          </w:tcPr>
          <w:p w14:paraId="73562031" w14:textId="77777777" w:rsidR="00FE0A77" w:rsidRPr="00D15D30" w:rsidRDefault="00FE0A77" w:rsidP="00CD4D99">
            <w:pPr>
              <w:spacing w:before="60" w:after="60"/>
              <w:ind w:left="57" w:right="57"/>
              <w:rPr>
                <w:lang w:eastAsia="en-GB"/>
              </w:rPr>
            </w:pPr>
          </w:p>
        </w:tc>
        <w:tc>
          <w:tcPr>
            <w:tcW w:w="134" w:type="dxa"/>
            <w:tcBorders>
              <w:top w:val="single" w:sz="4" w:space="0" w:color="auto"/>
              <w:left w:val="nil"/>
              <w:bottom w:val="single" w:sz="4" w:space="0" w:color="auto"/>
              <w:right w:val="single" w:sz="4" w:space="0" w:color="auto"/>
            </w:tcBorders>
          </w:tcPr>
          <w:p w14:paraId="3C4820CA" w14:textId="6CE6F51C" w:rsidR="00FE0A77" w:rsidRPr="00D15D30" w:rsidRDefault="00FE0A77" w:rsidP="00CD4D99">
            <w:pPr>
              <w:spacing w:before="60" w:after="60"/>
              <w:ind w:left="57" w:right="57"/>
              <w:rPr>
                <w:lang w:eastAsia="en-GB"/>
              </w:rPr>
            </w:pPr>
          </w:p>
        </w:tc>
      </w:tr>
      <w:tr w:rsidR="00FE0A77" w14:paraId="1BDAEE76" w14:textId="361EB302" w:rsidTr="00FE0A77">
        <w:trPr>
          <w:trHeight w:val="426"/>
          <w:jc w:val="center"/>
        </w:trPr>
        <w:tc>
          <w:tcPr>
            <w:tcW w:w="38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5C3C90D" w14:textId="77777777" w:rsidR="00FE0A77" w:rsidRDefault="00FE0A77" w:rsidP="00CD4D99">
            <w:pPr>
              <w:pStyle w:val="TAL"/>
              <w:spacing w:before="60" w:after="60"/>
              <w:ind w:left="57" w:right="57"/>
              <w:rPr>
                <w:lang w:eastAsia="zh-CN"/>
              </w:rPr>
            </w:pPr>
            <w:r>
              <w:rPr>
                <w:lang w:eastAsia="zh-CN"/>
              </w:rPr>
              <w:t xml:space="preserve">(1) Total </w:t>
            </w:r>
            <w:proofErr w:type="spellStart"/>
            <w:r>
              <w:rPr>
                <w:lang w:eastAsia="zh-CN"/>
              </w:rPr>
              <w:t>Tx</w:t>
            </w:r>
            <w:proofErr w:type="spellEnd"/>
            <w:r>
              <w:rPr>
                <w:lang w:eastAsia="zh-CN"/>
              </w:rPr>
              <w:t xml:space="preserve"> power (</w:t>
            </w:r>
            <w:proofErr w:type="spellStart"/>
            <w:r>
              <w:rPr>
                <w:lang w:eastAsia="zh-CN"/>
              </w:rPr>
              <w:t>dBm</w:t>
            </w:r>
            <w:proofErr w:type="spellEnd"/>
            <w:r>
              <w:rPr>
                <w:lang w:eastAsia="zh-CN"/>
              </w:rPr>
              <w:t>)</w:t>
            </w:r>
          </w:p>
        </w:tc>
        <w:tc>
          <w:tcPr>
            <w:tcW w:w="145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0304D90F" w14:textId="77777777" w:rsidR="00FE0A77" w:rsidRDefault="00FE0A77" w:rsidP="00CD4D99">
            <w:pPr>
              <w:pStyle w:val="TAL"/>
              <w:spacing w:before="60" w:after="60"/>
              <w:ind w:left="57" w:right="57"/>
              <w:jc w:val="center"/>
              <w:rPr>
                <w:lang w:eastAsia="zh-CN"/>
              </w:rPr>
            </w:pPr>
            <w:r>
              <w:rPr>
                <w:lang w:eastAsia="zh-CN"/>
              </w:rPr>
              <w:t>23</w:t>
            </w:r>
          </w:p>
        </w:tc>
        <w:tc>
          <w:tcPr>
            <w:tcW w:w="1459" w:type="dxa"/>
            <w:tcBorders>
              <w:top w:val="single" w:sz="4" w:space="0" w:color="auto"/>
              <w:left w:val="nil"/>
              <w:bottom w:val="single" w:sz="4" w:space="0" w:color="auto"/>
              <w:right w:val="single" w:sz="4" w:space="0" w:color="auto"/>
            </w:tcBorders>
            <w:vAlign w:val="center"/>
          </w:tcPr>
          <w:p w14:paraId="57662A08" w14:textId="0383F2BF" w:rsidR="00FE0A77" w:rsidRPr="00D15D30" w:rsidRDefault="00FE0A77" w:rsidP="00CD4D99">
            <w:pPr>
              <w:pStyle w:val="TAL"/>
              <w:spacing w:before="60" w:after="60"/>
              <w:ind w:left="57" w:right="57"/>
              <w:jc w:val="center"/>
              <w:rPr>
                <w:lang w:eastAsia="zh-CN"/>
              </w:rPr>
            </w:pPr>
            <w:r w:rsidRPr="00D15D30">
              <w:rPr>
                <w:lang w:eastAsia="zh-CN"/>
              </w:rPr>
              <w:t>23</w:t>
            </w:r>
          </w:p>
        </w:tc>
        <w:tc>
          <w:tcPr>
            <w:tcW w:w="1459" w:type="dxa"/>
            <w:tcBorders>
              <w:top w:val="single" w:sz="4" w:space="0" w:color="auto"/>
              <w:left w:val="single" w:sz="4" w:space="0" w:color="auto"/>
              <w:bottom w:val="single" w:sz="4" w:space="0" w:color="auto"/>
              <w:right w:val="nil"/>
            </w:tcBorders>
            <w:vAlign w:val="center"/>
          </w:tcPr>
          <w:p w14:paraId="76A9BF2F" w14:textId="6FF0C412" w:rsidR="00FE0A77" w:rsidRPr="00D15D30" w:rsidRDefault="00FE0A77" w:rsidP="00CD4D99">
            <w:pPr>
              <w:pStyle w:val="TAL"/>
              <w:spacing w:before="60" w:after="60"/>
              <w:ind w:left="57" w:right="57"/>
              <w:jc w:val="center"/>
              <w:rPr>
                <w:lang w:eastAsia="zh-CN"/>
              </w:rPr>
            </w:pPr>
            <w:r w:rsidRPr="00D15D30">
              <w:rPr>
                <w:lang w:eastAsia="zh-CN"/>
              </w:rPr>
              <w:t>23</w:t>
            </w:r>
          </w:p>
        </w:tc>
        <w:tc>
          <w:tcPr>
            <w:tcW w:w="134" w:type="dxa"/>
            <w:tcBorders>
              <w:top w:val="single" w:sz="4" w:space="0" w:color="auto"/>
              <w:left w:val="nil"/>
              <w:bottom w:val="single" w:sz="4" w:space="0" w:color="auto"/>
              <w:right w:val="single" w:sz="4" w:space="0" w:color="auto"/>
            </w:tcBorders>
          </w:tcPr>
          <w:p w14:paraId="52C63475" w14:textId="4A1DDCBB" w:rsidR="00FE0A77" w:rsidRPr="00D15D30" w:rsidRDefault="00FE0A77" w:rsidP="00CD4D99">
            <w:pPr>
              <w:pStyle w:val="TAL"/>
              <w:spacing w:before="60" w:after="60"/>
              <w:ind w:left="57" w:right="57"/>
              <w:jc w:val="center"/>
              <w:rPr>
                <w:lang w:eastAsia="zh-CN"/>
              </w:rPr>
            </w:pPr>
          </w:p>
        </w:tc>
      </w:tr>
      <w:tr w:rsidR="00FE0A77" w14:paraId="6B68527F" w14:textId="18D75974" w:rsidTr="00FE0A77">
        <w:trPr>
          <w:trHeight w:val="332"/>
          <w:jc w:val="center"/>
        </w:trPr>
        <w:tc>
          <w:tcPr>
            <w:tcW w:w="38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8FAE1EF" w14:textId="77777777" w:rsidR="00FE0A77" w:rsidRDefault="00FE0A77" w:rsidP="00CD4D99">
            <w:pPr>
              <w:pStyle w:val="TAL"/>
              <w:spacing w:before="60" w:after="60"/>
              <w:ind w:left="57" w:right="57"/>
              <w:rPr>
                <w:b/>
                <w:lang w:eastAsia="zh-CN"/>
              </w:rPr>
            </w:pPr>
            <w:r>
              <w:rPr>
                <w:b/>
                <w:lang w:eastAsia="zh-CN"/>
              </w:rPr>
              <w:t>Receiver</w:t>
            </w:r>
          </w:p>
        </w:tc>
        <w:tc>
          <w:tcPr>
            <w:tcW w:w="145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0BBA6917" w14:textId="77777777" w:rsidR="00FE0A77" w:rsidRDefault="00FE0A77" w:rsidP="00CD4D99">
            <w:pPr>
              <w:pStyle w:val="TAL"/>
              <w:spacing w:before="60" w:after="60"/>
              <w:ind w:left="57" w:right="57"/>
              <w:jc w:val="center"/>
              <w:rPr>
                <w:lang w:eastAsia="zh-CN"/>
              </w:rPr>
            </w:pPr>
          </w:p>
        </w:tc>
        <w:tc>
          <w:tcPr>
            <w:tcW w:w="1459" w:type="dxa"/>
            <w:tcBorders>
              <w:top w:val="single" w:sz="4" w:space="0" w:color="auto"/>
              <w:left w:val="nil"/>
              <w:bottom w:val="single" w:sz="4" w:space="0" w:color="auto"/>
              <w:right w:val="single" w:sz="4" w:space="0" w:color="auto"/>
            </w:tcBorders>
            <w:vAlign w:val="center"/>
          </w:tcPr>
          <w:p w14:paraId="673F0751" w14:textId="77777777" w:rsidR="00FE0A77" w:rsidRPr="00D15D30" w:rsidRDefault="00FE0A77" w:rsidP="00CD4D99">
            <w:pPr>
              <w:pStyle w:val="TAL"/>
              <w:spacing w:before="60" w:after="60"/>
              <w:ind w:left="57" w:right="57"/>
              <w:jc w:val="center"/>
              <w:rPr>
                <w:lang w:eastAsia="zh-CN"/>
              </w:rPr>
            </w:pPr>
          </w:p>
        </w:tc>
        <w:tc>
          <w:tcPr>
            <w:tcW w:w="1459" w:type="dxa"/>
            <w:tcBorders>
              <w:top w:val="single" w:sz="4" w:space="0" w:color="auto"/>
              <w:left w:val="single" w:sz="4" w:space="0" w:color="auto"/>
              <w:bottom w:val="single" w:sz="4" w:space="0" w:color="auto"/>
              <w:right w:val="nil"/>
            </w:tcBorders>
            <w:vAlign w:val="center"/>
          </w:tcPr>
          <w:p w14:paraId="651B3BB4" w14:textId="77777777" w:rsidR="00FE0A77" w:rsidRPr="00D15D30" w:rsidRDefault="00FE0A77" w:rsidP="00CD4D99">
            <w:pPr>
              <w:pStyle w:val="TAL"/>
              <w:spacing w:before="60" w:after="60"/>
              <w:ind w:left="57" w:right="57"/>
              <w:jc w:val="center"/>
              <w:rPr>
                <w:lang w:eastAsia="zh-CN"/>
              </w:rPr>
            </w:pPr>
          </w:p>
        </w:tc>
        <w:tc>
          <w:tcPr>
            <w:tcW w:w="134" w:type="dxa"/>
            <w:tcBorders>
              <w:top w:val="single" w:sz="4" w:space="0" w:color="auto"/>
              <w:left w:val="nil"/>
              <w:bottom w:val="single" w:sz="4" w:space="0" w:color="auto"/>
              <w:right w:val="single" w:sz="4" w:space="0" w:color="auto"/>
            </w:tcBorders>
          </w:tcPr>
          <w:p w14:paraId="188F6EAA" w14:textId="69185253" w:rsidR="00FE0A77" w:rsidRPr="00D15D30" w:rsidRDefault="00FE0A77" w:rsidP="00CD4D99">
            <w:pPr>
              <w:pStyle w:val="TAL"/>
              <w:spacing w:before="60" w:after="60"/>
              <w:ind w:left="57" w:right="57"/>
              <w:jc w:val="center"/>
              <w:rPr>
                <w:lang w:eastAsia="zh-CN"/>
              </w:rPr>
            </w:pPr>
          </w:p>
        </w:tc>
      </w:tr>
      <w:tr w:rsidR="00FE0A77" w14:paraId="6AE004F4" w14:textId="51953A16" w:rsidTr="00FE0A77">
        <w:trPr>
          <w:trHeight w:val="292"/>
          <w:jc w:val="center"/>
        </w:trPr>
        <w:tc>
          <w:tcPr>
            <w:tcW w:w="38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C31D39E" w14:textId="77777777" w:rsidR="00FE0A77" w:rsidRDefault="00FE0A77" w:rsidP="00CD4D99">
            <w:pPr>
              <w:pStyle w:val="TAL"/>
              <w:spacing w:before="60" w:after="60"/>
              <w:ind w:left="57" w:right="57"/>
              <w:rPr>
                <w:lang w:eastAsia="zh-CN"/>
              </w:rPr>
            </w:pPr>
            <w:r>
              <w:rPr>
                <w:lang w:eastAsia="zh-CN"/>
              </w:rPr>
              <w:t>(2) Thermal noise density (</w:t>
            </w:r>
            <w:proofErr w:type="spellStart"/>
            <w:r>
              <w:rPr>
                <w:lang w:eastAsia="zh-CN"/>
              </w:rPr>
              <w:t>dBm</w:t>
            </w:r>
            <w:proofErr w:type="spellEnd"/>
            <w:r>
              <w:rPr>
                <w:lang w:eastAsia="zh-CN"/>
              </w:rPr>
              <w:t>/Hz)</w:t>
            </w:r>
          </w:p>
        </w:tc>
        <w:tc>
          <w:tcPr>
            <w:tcW w:w="145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3E900314" w14:textId="77777777" w:rsidR="00FE0A77" w:rsidRDefault="00FE0A77" w:rsidP="00CD4D99">
            <w:pPr>
              <w:pStyle w:val="TAL"/>
              <w:spacing w:before="60" w:after="60"/>
              <w:ind w:left="57" w:right="57"/>
              <w:jc w:val="center"/>
              <w:rPr>
                <w:lang w:eastAsia="zh-CN"/>
              </w:rPr>
            </w:pPr>
            <w:r>
              <w:rPr>
                <w:lang w:eastAsia="zh-CN"/>
              </w:rPr>
              <w:t>-174</w:t>
            </w:r>
          </w:p>
        </w:tc>
        <w:tc>
          <w:tcPr>
            <w:tcW w:w="1459" w:type="dxa"/>
            <w:tcBorders>
              <w:top w:val="single" w:sz="4" w:space="0" w:color="auto"/>
              <w:left w:val="nil"/>
              <w:bottom w:val="single" w:sz="4" w:space="0" w:color="auto"/>
              <w:right w:val="single" w:sz="4" w:space="0" w:color="auto"/>
            </w:tcBorders>
            <w:vAlign w:val="center"/>
          </w:tcPr>
          <w:p w14:paraId="7B8B5CEC" w14:textId="78042AA7" w:rsidR="00FE0A77" w:rsidRPr="00D15D30" w:rsidRDefault="00FE0A77" w:rsidP="00CD4D99">
            <w:pPr>
              <w:pStyle w:val="TAL"/>
              <w:spacing w:before="60" w:after="60"/>
              <w:ind w:left="57" w:right="57"/>
              <w:jc w:val="center"/>
              <w:rPr>
                <w:lang w:eastAsia="zh-CN"/>
              </w:rPr>
            </w:pPr>
            <w:r w:rsidRPr="00D15D30">
              <w:rPr>
                <w:lang w:eastAsia="zh-CN"/>
              </w:rPr>
              <w:t>-174</w:t>
            </w:r>
          </w:p>
        </w:tc>
        <w:tc>
          <w:tcPr>
            <w:tcW w:w="1459" w:type="dxa"/>
            <w:tcBorders>
              <w:top w:val="single" w:sz="4" w:space="0" w:color="auto"/>
              <w:left w:val="single" w:sz="4" w:space="0" w:color="auto"/>
              <w:bottom w:val="single" w:sz="4" w:space="0" w:color="auto"/>
              <w:right w:val="nil"/>
            </w:tcBorders>
            <w:vAlign w:val="center"/>
          </w:tcPr>
          <w:p w14:paraId="6422FF5A" w14:textId="029EE133" w:rsidR="00FE0A77" w:rsidRPr="00D15D30" w:rsidRDefault="00FE0A77" w:rsidP="00CD4D99">
            <w:pPr>
              <w:pStyle w:val="TAL"/>
              <w:spacing w:before="60" w:after="60"/>
              <w:ind w:left="57" w:right="57"/>
              <w:jc w:val="center"/>
              <w:rPr>
                <w:lang w:eastAsia="zh-CN"/>
              </w:rPr>
            </w:pPr>
            <w:r w:rsidRPr="00D15D30">
              <w:rPr>
                <w:lang w:eastAsia="zh-CN"/>
              </w:rPr>
              <w:t>-174</w:t>
            </w:r>
          </w:p>
        </w:tc>
        <w:tc>
          <w:tcPr>
            <w:tcW w:w="134" w:type="dxa"/>
            <w:tcBorders>
              <w:top w:val="single" w:sz="4" w:space="0" w:color="auto"/>
              <w:left w:val="nil"/>
              <w:bottom w:val="single" w:sz="4" w:space="0" w:color="auto"/>
              <w:right w:val="single" w:sz="4" w:space="0" w:color="auto"/>
            </w:tcBorders>
          </w:tcPr>
          <w:p w14:paraId="64E23F06" w14:textId="60CE4467" w:rsidR="00FE0A77" w:rsidRPr="00D15D30" w:rsidRDefault="00FE0A77" w:rsidP="00CD4D99">
            <w:pPr>
              <w:pStyle w:val="TAL"/>
              <w:spacing w:before="60" w:after="60"/>
              <w:ind w:left="57" w:right="57"/>
              <w:jc w:val="center"/>
              <w:rPr>
                <w:lang w:eastAsia="zh-CN"/>
              </w:rPr>
            </w:pPr>
          </w:p>
        </w:tc>
      </w:tr>
      <w:tr w:rsidR="00FE0A77" w14:paraId="3D5CC531" w14:textId="5698ABA2" w:rsidTr="00FE0A77">
        <w:trPr>
          <w:trHeight w:val="304"/>
          <w:jc w:val="center"/>
        </w:trPr>
        <w:tc>
          <w:tcPr>
            <w:tcW w:w="38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F2B055E" w14:textId="77777777" w:rsidR="00FE0A77" w:rsidRDefault="00FE0A77" w:rsidP="00CD4D99">
            <w:pPr>
              <w:pStyle w:val="TAL"/>
              <w:spacing w:before="60" w:after="60"/>
              <w:ind w:left="57" w:right="57"/>
              <w:rPr>
                <w:lang w:eastAsia="zh-CN"/>
              </w:rPr>
            </w:pPr>
            <w:r>
              <w:rPr>
                <w:lang w:eastAsia="zh-CN"/>
              </w:rPr>
              <w:t>(3) Receiver noise figure (dB)</w:t>
            </w:r>
          </w:p>
        </w:tc>
        <w:tc>
          <w:tcPr>
            <w:tcW w:w="145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2079C33D" w14:textId="77777777" w:rsidR="00FE0A77" w:rsidRDefault="00FE0A77" w:rsidP="00CD4D99">
            <w:pPr>
              <w:pStyle w:val="TAL"/>
              <w:spacing w:before="60" w:after="60"/>
              <w:ind w:left="57" w:right="57"/>
              <w:jc w:val="center"/>
              <w:rPr>
                <w:lang w:eastAsia="zh-CN"/>
              </w:rPr>
            </w:pPr>
            <w:r>
              <w:rPr>
                <w:lang w:eastAsia="zh-CN"/>
              </w:rPr>
              <w:t>3</w:t>
            </w:r>
          </w:p>
        </w:tc>
        <w:tc>
          <w:tcPr>
            <w:tcW w:w="1459" w:type="dxa"/>
            <w:tcBorders>
              <w:top w:val="single" w:sz="4" w:space="0" w:color="auto"/>
              <w:left w:val="nil"/>
              <w:bottom w:val="single" w:sz="4" w:space="0" w:color="auto"/>
              <w:right w:val="single" w:sz="4" w:space="0" w:color="auto"/>
            </w:tcBorders>
            <w:vAlign w:val="center"/>
          </w:tcPr>
          <w:p w14:paraId="2FD99A18" w14:textId="52E53B62" w:rsidR="00FE0A77" w:rsidRPr="00D15D30" w:rsidRDefault="00FE0A77" w:rsidP="00CD4D99">
            <w:pPr>
              <w:pStyle w:val="TAL"/>
              <w:spacing w:before="60" w:after="60"/>
              <w:ind w:left="57" w:right="57"/>
              <w:jc w:val="center"/>
              <w:rPr>
                <w:lang w:eastAsia="zh-CN"/>
              </w:rPr>
            </w:pPr>
            <w:r w:rsidRPr="00D15D30">
              <w:rPr>
                <w:lang w:eastAsia="zh-CN"/>
              </w:rPr>
              <w:t>3</w:t>
            </w:r>
          </w:p>
        </w:tc>
        <w:tc>
          <w:tcPr>
            <w:tcW w:w="1459" w:type="dxa"/>
            <w:tcBorders>
              <w:top w:val="single" w:sz="4" w:space="0" w:color="auto"/>
              <w:left w:val="single" w:sz="4" w:space="0" w:color="auto"/>
              <w:bottom w:val="single" w:sz="4" w:space="0" w:color="auto"/>
              <w:right w:val="nil"/>
            </w:tcBorders>
            <w:vAlign w:val="center"/>
          </w:tcPr>
          <w:p w14:paraId="1838B4A3" w14:textId="24322258" w:rsidR="00FE0A77" w:rsidRPr="00D15D30" w:rsidRDefault="00FE0A77" w:rsidP="00CD4D99">
            <w:pPr>
              <w:pStyle w:val="TAL"/>
              <w:spacing w:before="60" w:after="60"/>
              <w:ind w:left="57" w:right="57"/>
              <w:jc w:val="center"/>
              <w:rPr>
                <w:lang w:eastAsia="zh-CN"/>
              </w:rPr>
            </w:pPr>
            <w:r w:rsidRPr="00D15D30">
              <w:rPr>
                <w:lang w:eastAsia="zh-CN"/>
              </w:rPr>
              <w:t>3</w:t>
            </w:r>
          </w:p>
        </w:tc>
        <w:tc>
          <w:tcPr>
            <w:tcW w:w="134" w:type="dxa"/>
            <w:tcBorders>
              <w:top w:val="single" w:sz="4" w:space="0" w:color="auto"/>
              <w:left w:val="nil"/>
              <w:bottom w:val="single" w:sz="4" w:space="0" w:color="auto"/>
              <w:right w:val="single" w:sz="4" w:space="0" w:color="auto"/>
            </w:tcBorders>
          </w:tcPr>
          <w:p w14:paraId="39FD599E" w14:textId="2DAB1B07" w:rsidR="00FE0A77" w:rsidRPr="00D15D30" w:rsidRDefault="00FE0A77" w:rsidP="00CD4D99">
            <w:pPr>
              <w:pStyle w:val="TAL"/>
              <w:spacing w:before="60" w:after="60"/>
              <w:ind w:left="57" w:right="57"/>
              <w:jc w:val="center"/>
              <w:rPr>
                <w:lang w:eastAsia="zh-CN"/>
              </w:rPr>
            </w:pPr>
          </w:p>
        </w:tc>
      </w:tr>
      <w:tr w:rsidR="00FE0A77" w14:paraId="150FB4CB" w14:textId="4763CE3A" w:rsidTr="00FE0A77">
        <w:trPr>
          <w:trHeight w:val="284"/>
          <w:jc w:val="center"/>
        </w:trPr>
        <w:tc>
          <w:tcPr>
            <w:tcW w:w="38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B05AC50" w14:textId="77777777" w:rsidR="00FE0A77" w:rsidRDefault="00FE0A77" w:rsidP="00CD4D99">
            <w:pPr>
              <w:pStyle w:val="TAL"/>
              <w:spacing w:before="60" w:after="60"/>
              <w:ind w:left="57" w:right="57"/>
              <w:rPr>
                <w:lang w:eastAsia="zh-CN"/>
              </w:rPr>
            </w:pPr>
            <w:r>
              <w:rPr>
                <w:lang w:eastAsia="zh-CN"/>
              </w:rPr>
              <w:t>(4) Interference margin (dB)</w:t>
            </w:r>
          </w:p>
        </w:tc>
        <w:tc>
          <w:tcPr>
            <w:tcW w:w="145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13B045CB" w14:textId="77777777" w:rsidR="00FE0A77" w:rsidRDefault="00FE0A77" w:rsidP="00CD4D99">
            <w:pPr>
              <w:pStyle w:val="TAL"/>
              <w:spacing w:before="60" w:after="60"/>
              <w:ind w:left="57" w:right="57"/>
              <w:jc w:val="center"/>
              <w:rPr>
                <w:lang w:eastAsia="zh-CN"/>
              </w:rPr>
            </w:pPr>
            <w:r>
              <w:rPr>
                <w:lang w:eastAsia="zh-CN"/>
              </w:rPr>
              <w:t>0</w:t>
            </w:r>
          </w:p>
        </w:tc>
        <w:tc>
          <w:tcPr>
            <w:tcW w:w="1459" w:type="dxa"/>
            <w:tcBorders>
              <w:top w:val="single" w:sz="4" w:space="0" w:color="auto"/>
              <w:left w:val="nil"/>
              <w:bottom w:val="single" w:sz="4" w:space="0" w:color="auto"/>
              <w:right w:val="single" w:sz="4" w:space="0" w:color="auto"/>
            </w:tcBorders>
            <w:vAlign w:val="center"/>
          </w:tcPr>
          <w:p w14:paraId="7B5DA41D" w14:textId="3F23FC0A" w:rsidR="00FE0A77" w:rsidRPr="00D15D30" w:rsidRDefault="00FE0A77" w:rsidP="00CD4D99">
            <w:pPr>
              <w:pStyle w:val="TAL"/>
              <w:spacing w:before="60" w:after="60"/>
              <w:ind w:left="57" w:right="57"/>
              <w:jc w:val="center"/>
              <w:rPr>
                <w:lang w:eastAsia="zh-CN"/>
              </w:rPr>
            </w:pPr>
            <w:r w:rsidRPr="00D15D30">
              <w:rPr>
                <w:lang w:eastAsia="zh-CN"/>
              </w:rPr>
              <w:t>0</w:t>
            </w:r>
          </w:p>
        </w:tc>
        <w:tc>
          <w:tcPr>
            <w:tcW w:w="1459" w:type="dxa"/>
            <w:tcBorders>
              <w:top w:val="single" w:sz="4" w:space="0" w:color="auto"/>
              <w:left w:val="single" w:sz="4" w:space="0" w:color="auto"/>
              <w:bottom w:val="single" w:sz="4" w:space="0" w:color="auto"/>
              <w:right w:val="nil"/>
            </w:tcBorders>
            <w:vAlign w:val="center"/>
          </w:tcPr>
          <w:p w14:paraId="27A22DEA" w14:textId="325C4205" w:rsidR="00FE0A77" w:rsidRPr="00D15D30" w:rsidRDefault="00FE0A77" w:rsidP="00CD4D99">
            <w:pPr>
              <w:pStyle w:val="TAL"/>
              <w:spacing w:before="60" w:after="60"/>
              <w:ind w:left="57" w:right="57"/>
              <w:jc w:val="center"/>
              <w:rPr>
                <w:lang w:eastAsia="zh-CN"/>
              </w:rPr>
            </w:pPr>
            <w:r w:rsidRPr="00D15D30">
              <w:rPr>
                <w:lang w:eastAsia="zh-CN"/>
              </w:rPr>
              <w:t>0</w:t>
            </w:r>
          </w:p>
        </w:tc>
        <w:tc>
          <w:tcPr>
            <w:tcW w:w="134" w:type="dxa"/>
            <w:tcBorders>
              <w:top w:val="single" w:sz="4" w:space="0" w:color="auto"/>
              <w:left w:val="nil"/>
              <w:bottom w:val="single" w:sz="4" w:space="0" w:color="auto"/>
              <w:right w:val="single" w:sz="4" w:space="0" w:color="auto"/>
            </w:tcBorders>
          </w:tcPr>
          <w:p w14:paraId="5AEB5A04" w14:textId="52768391" w:rsidR="00FE0A77" w:rsidRPr="00D15D30" w:rsidRDefault="00FE0A77" w:rsidP="00CD4D99">
            <w:pPr>
              <w:pStyle w:val="TAL"/>
              <w:spacing w:before="60" w:after="60"/>
              <w:ind w:left="57" w:right="57"/>
              <w:jc w:val="center"/>
              <w:rPr>
                <w:lang w:eastAsia="zh-CN"/>
              </w:rPr>
            </w:pPr>
          </w:p>
        </w:tc>
      </w:tr>
      <w:tr w:rsidR="00FE0A77" w14:paraId="57C978A9" w14:textId="11E92838" w:rsidTr="00FE0A77">
        <w:trPr>
          <w:trHeight w:val="456"/>
          <w:jc w:val="center"/>
        </w:trPr>
        <w:tc>
          <w:tcPr>
            <w:tcW w:w="38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977C1B" w14:textId="77777777" w:rsidR="00FE0A77" w:rsidRDefault="00FE0A77" w:rsidP="00CD4D99">
            <w:pPr>
              <w:pStyle w:val="TAL"/>
              <w:spacing w:before="60" w:after="60"/>
              <w:ind w:left="57" w:right="57"/>
              <w:rPr>
                <w:lang w:eastAsia="zh-CN"/>
              </w:rPr>
            </w:pPr>
            <w:r>
              <w:rPr>
                <w:lang w:eastAsia="zh-CN"/>
              </w:rPr>
              <w:t>(5) Occupied channel bandwidth (Hz)</w:t>
            </w:r>
          </w:p>
        </w:tc>
        <w:tc>
          <w:tcPr>
            <w:tcW w:w="145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4C80DFAA" w14:textId="77777777" w:rsidR="00FE0A77" w:rsidRDefault="00FE0A77" w:rsidP="00CD4D99">
            <w:pPr>
              <w:pStyle w:val="TAL"/>
              <w:spacing w:before="60" w:after="60"/>
              <w:ind w:left="57" w:right="57"/>
              <w:jc w:val="center"/>
              <w:rPr>
                <w:lang w:eastAsia="zh-CN"/>
              </w:rPr>
            </w:pPr>
            <w:r>
              <w:rPr>
                <w:lang w:eastAsia="zh-CN"/>
              </w:rPr>
              <w:t>3750</w:t>
            </w:r>
          </w:p>
        </w:tc>
        <w:tc>
          <w:tcPr>
            <w:tcW w:w="1459" w:type="dxa"/>
            <w:tcBorders>
              <w:top w:val="single" w:sz="4" w:space="0" w:color="auto"/>
              <w:left w:val="nil"/>
              <w:bottom w:val="single" w:sz="4" w:space="0" w:color="auto"/>
              <w:right w:val="single" w:sz="4" w:space="0" w:color="auto"/>
            </w:tcBorders>
            <w:vAlign w:val="center"/>
          </w:tcPr>
          <w:p w14:paraId="5FAF6E5B" w14:textId="6288D283" w:rsidR="00FE0A77" w:rsidRDefault="00FE0A77" w:rsidP="00CD4D99">
            <w:pPr>
              <w:pStyle w:val="TAL"/>
              <w:spacing w:before="60" w:after="60"/>
              <w:ind w:left="57" w:right="57"/>
              <w:jc w:val="center"/>
              <w:rPr>
                <w:lang w:eastAsia="zh-CN"/>
              </w:rPr>
            </w:pPr>
            <w:r>
              <w:rPr>
                <w:lang w:eastAsia="zh-CN"/>
              </w:rPr>
              <w:t>250</w:t>
            </w:r>
            <w:r w:rsidRPr="00D15D30">
              <w:rPr>
                <w:lang w:eastAsia="zh-CN"/>
              </w:rPr>
              <w:t>0</w:t>
            </w:r>
          </w:p>
        </w:tc>
        <w:tc>
          <w:tcPr>
            <w:tcW w:w="1459" w:type="dxa"/>
            <w:tcBorders>
              <w:top w:val="single" w:sz="4" w:space="0" w:color="auto"/>
              <w:left w:val="single" w:sz="4" w:space="0" w:color="auto"/>
              <w:bottom w:val="single" w:sz="4" w:space="0" w:color="auto"/>
              <w:right w:val="nil"/>
            </w:tcBorders>
            <w:vAlign w:val="center"/>
          </w:tcPr>
          <w:p w14:paraId="02926805" w14:textId="185D7F34" w:rsidR="00FE0A77" w:rsidRDefault="00FE0A77" w:rsidP="00CD4D99">
            <w:pPr>
              <w:pStyle w:val="TAL"/>
              <w:spacing w:before="60" w:after="60"/>
              <w:ind w:left="57" w:right="57"/>
              <w:jc w:val="center"/>
              <w:rPr>
                <w:lang w:eastAsia="zh-CN"/>
              </w:rPr>
            </w:pPr>
            <w:r>
              <w:rPr>
                <w:lang w:eastAsia="zh-CN"/>
              </w:rPr>
              <w:t>250</w:t>
            </w:r>
            <w:r w:rsidRPr="00D15D30">
              <w:rPr>
                <w:lang w:eastAsia="zh-CN"/>
              </w:rPr>
              <w:t>0</w:t>
            </w:r>
          </w:p>
        </w:tc>
        <w:tc>
          <w:tcPr>
            <w:tcW w:w="134" w:type="dxa"/>
            <w:tcBorders>
              <w:top w:val="single" w:sz="4" w:space="0" w:color="auto"/>
              <w:left w:val="nil"/>
              <w:bottom w:val="single" w:sz="4" w:space="0" w:color="auto"/>
              <w:right w:val="single" w:sz="4" w:space="0" w:color="auto"/>
            </w:tcBorders>
          </w:tcPr>
          <w:p w14:paraId="38B89AE0" w14:textId="13C8347D" w:rsidR="00FE0A77" w:rsidRDefault="00FE0A77" w:rsidP="00CD4D99">
            <w:pPr>
              <w:pStyle w:val="TAL"/>
              <w:spacing w:before="60" w:after="60"/>
              <w:ind w:left="57" w:right="57"/>
              <w:jc w:val="center"/>
              <w:rPr>
                <w:lang w:eastAsia="zh-CN"/>
              </w:rPr>
            </w:pPr>
          </w:p>
        </w:tc>
      </w:tr>
      <w:tr w:rsidR="00FE0A77" w14:paraId="4FB9CB5B" w14:textId="1D1A5580" w:rsidTr="00FE0A77">
        <w:trPr>
          <w:trHeight w:val="555"/>
          <w:jc w:val="center"/>
        </w:trPr>
        <w:tc>
          <w:tcPr>
            <w:tcW w:w="38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726DA36" w14:textId="77777777" w:rsidR="00FE0A77" w:rsidRPr="00AD247F" w:rsidRDefault="00FE0A77" w:rsidP="00CD4D99">
            <w:pPr>
              <w:pStyle w:val="TAL"/>
              <w:spacing w:before="60" w:after="60"/>
              <w:ind w:left="57" w:right="57"/>
              <w:rPr>
                <w:lang w:val="fr-FR" w:eastAsia="zh-CN"/>
              </w:rPr>
            </w:pPr>
            <w:r w:rsidRPr="00AD247F">
              <w:rPr>
                <w:lang w:val="fr-FR" w:eastAsia="zh-CN"/>
              </w:rPr>
              <w:t>(6) Effective noise power</w:t>
            </w:r>
            <w:r w:rsidRPr="00AD247F">
              <w:rPr>
                <w:lang w:val="fr-FR" w:eastAsia="zh-CN"/>
              </w:rPr>
              <w:br/>
              <w:t xml:space="preserve">= (2) + (3) + (4) + 10 </w:t>
            </w:r>
            <w:proofErr w:type="gramStart"/>
            <w:r w:rsidRPr="00AD247F">
              <w:rPr>
                <w:lang w:val="fr-FR" w:eastAsia="zh-CN"/>
              </w:rPr>
              <w:t>log(</w:t>
            </w:r>
            <w:proofErr w:type="gramEnd"/>
            <w:r w:rsidRPr="00AD247F">
              <w:rPr>
                <w:lang w:val="fr-FR" w:eastAsia="zh-CN"/>
              </w:rPr>
              <w:t>(5)) (dBm)</w:t>
            </w:r>
          </w:p>
        </w:tc>
        <w:tc>
          <w:tcPr>
            <w:tcW w:w="145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588E3C42" w14:textId="77777777" w:rsidR="00FE0A77" w:rsidRDefault="00FE0A77" w:rsidP="00CD4D99">
            <w:pPr>
              <w:pStyle w:val="TAL"/>
              <w:spacing w:before="60" w:after="60"/>
              <w:ind w:left="57" w:right="57"/>
              <w:jc w:val="center"/>
              <w:rPr>
                <w:lang w:eastAsia="zh-CN"/>
              </w:rPr>
            </w:pPr>
            <w:r>
              <w:rPr>
                <w:lang w:eastAsia="zh-CN"/>
              </w:rPr>
              <w:t>-135.3</w:t>
            </w:r>
          </w:p>
        </w:tc>
        <w:tc>
          <w:tcPr>
            <w:tcW w:w="1459" w:type="dxa"/>
            <w:tcBorders>
              <w:top w:val="single" w:sz="4" w:space="0" w:color="auto"/>
              <w:left w:val="nil"/>
              <w:bottom w:val="single" w:sz="4" w:space="0" w:color="auto"/>
              <w:right w:val="single" w:sz="4" w:space="0" w:color="auto"/>
            </w:tcBorders>
            <w:vAlign w:val="center"/>
          </w:tcPr>
          <w:p w14:paraId="197D0F7B" w14:textId="3600E559" w:rsidR="00FE0A77" w:rsidRDefault="00FE0A77" w:rsidP="00CD4D99">
            <w:pPr>
              <w:pStyle w:val="TAL"/>
              <w:spacing w:before="60" w:after="60"/>
              <w:ind w:left="57" w:right="57"/>
              <w:jc w:val="center"/>
              <w:rPr>
                <w:lang w:eastAsia="zh-CN"/>
              </w:rPr>
            </w:pPr>
            <w:r>
              <w:rPr>
                <w:lang w:eastAsia="zh-CN"/>
              </w:rPr>
              <w:t>-137.0</w:t>
            </w:r>
          </w:p>
        </w:tc>
        <w:tc>
          <w:tcPr>
            <w:tcW w:w="1459" w:type="dxa"/>
            <w:tcBorders>
              <w:top w:val="single" w:sz="4" w:space="0" w:color="auto"/>
              <w:left w:val="single" w:sz="4" w:space="0" w:color="auto"/>
              <w:bottom w:val="single" w:sz="4" w:space="0" w:color="auto"/>
              <w:right w:val="nil"/>
            </w:tcBorders>
            <w:vAlign w:val="center"/>
          </w:tcPr>
          <w:p w14:paraId="21D6DD47" w14:textId="55E5A902" w:rsidR="00FE0A77" w:rsidRDefault="00FE0A77" w:rsidP="00CD4D99">
            <w:pPr>
              <w:pStyle w:val="TAL"/>
              <w:spacing w:before="60" w:after="60"/>
              <w:ind w:left="57" w:right="57"/>
              <w:jc w:val="center"/>
              <w:rPr>
                <w:lang w:eastAsia="zh-CN"/>
              </w:rPr>
            </w:pPr>
            <w:r>
              <w:rPr>
                <w:lang w:eastAsia="zh-CN"/>
              </w:rPr>
              <w:t>-137.0</w:t>
            </w:r>
          </w:p>
        </w:tc>
        <w:tc>
          <w:tcPr>
            <w:tcW w:w="134" w:type="dxa"/>
            <w:tcBorders>
              <w:top w:val="single" w:sz="4" w:space="0" w:color="auto"/>
              <w:left w:val="nil"/>
              <w:bottom w:val="single" w:sz="4" w:space="0" w:color="auto"/>
              <w:right w:val="single" w:sz="4" w:space="0" w:color="auto"/>
            </w:tcBorders>
          </w:tcPr>
          <w:p w14:paraId="164EC5FA" w14:textId="45AD3BAB" w:rsidR="00FE0A77" w:rsidRDefault="00FE0A77" w:rsidP="00CD4D99">
            <w:pPr>
              <w:pStyle w:val="TAL"/>
              <w:spacing w:before="60" w:after="60"/>
              <w:ind w:left="57" w:right="57"/>
              <w:jc w:val="center"/>
              <w:rPr>
                <w:lang w:eastAsia="zh-CN"/>
              </w:rPr>
            </w:pPr>
          </w:p>
        </w:tc>
      </w:tr>
      <w:tr w:rsidR="00FE0A77" w14:paraId="7A73F9DB" w14:textId="670DBD51" w:rsidTr="00FE0A77">
        <w:trPr>
          <w:trHeight w:val="419"/>
          <w:jc w:val="center"/>
        </w:trPr>
        <w:tc>
          <w:tcPr>
            <w:tcW w:w="38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5BB365B" w14:textId="77777777" w:rsidR="00FE0A77" w:rsidRDefault="00FE0A77" w:rsidP="00CD4D99">
            <w:pPr>
              <w:pStyle w:val="TAL"/>
              <w:spacing w:before="60" w:after="60"/>
              <w:ind w:left="57" w:right="57"/>
              <w:rPr>
                <w:lang w:eastAsia="zh-CN"/>
              </w:rPr>
            </w:pPr>
            <w:r>
              <w:rPr>
                <w:lang w:eastAsia="zh-CN"/>
              </w:rPr>
              <w:t>(7) Required SINR (dB)</w:t>
            </w:r>
          </w:p>
        </w:tc>
        <w:tc>
          <w:tcPr>
            <w:tcW w:w="145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1A2101CD" w14:textId="44209A81" w:rsidR="00FE0A77" w:rsidRDefault="00FE0A77" w:rsidP="00453B11">
            <w:pPr>
              <w:pStyle w:val="TAL"/>
              <w:spacing w:before="60" w:after="60"/>
              <w:ind w:left="57" w:right="57"/>
              <w:jc w:val="center"/>
              <w:rPr>
                <w:lang w:eastAsia="zh-CN"/>
              </w:rPr>
            </w:pPr>
            <w:r>
              <w:rPr>
                <w:lang w:eastAsia="zh-CN"/>
              </w:rPr>
              <w:t>-6.4</w:t>
            </w:r>
          </w:p>
        </w:tc>
        <w:tc>
          <w:tcPr>
            <w:tcW w:w="1459" w:type="dxa"/>
            <w:tcBorders>
              <w:top w:val="single" w:sz="4" w:space="0" w:color="auto"/>
              <w:left w:val="nil"/>
              <w:bottom w:val="single" w:sz="4" w:space="0" w:color="auto"/>
              <w:right w:val="single" w:sz="4" w:space="0" w:color="auto"/>
            </w:tcBorders>
            <w:vAlign w:val="center"/>
          </w:tcPr>
          <w:p w14:paraId="1BF73FFA" w14:textId="5B6B678A" w:rsidR="00FE0A77" w:rsidRPr="00D15D30" w:rsidRDefault="00FE0A77" w:rsidP="00FE0A77">
            <w:pPr>
              <w:pStyle w:val="TAL"/>
              <w:spacing w:before="60" w:after="60"/>
              <w:ind w:left="57" w:right="57"/>
              <w:jc w:val="center"/>
              <w:rPr>
                <w:lang w:eastAsia="zh-CN"/>
              </w:rPr>
            </w:pPr>
            <w:r w:rsidRPr="00D15D30">
              <w:rPr>
                <w:lang w:eastAsia="zh-CN"/>
              </w:rPr>
              <w:t>-</w:t>
            </w:r>
            <w:r>
              <w:rPr>
                <w:lang w:eastAsia="zh-CN"/>
              </w:rPr>
              <w:t>7.4</w:t>
            </w:r>
          </w:p>
        </w:tc>
        <w:tc>
          <w:tcPr>
            <w:tcW w:w="1459" w:type="dxa"/>
            <w:tcBorders>
              <w:top w:val="single" w:sz="4" w:space="0" w:color="auto"/>
              <w:left w:val="single" w:sz="4" w:space="0" w:color="auto"/>
              <w:bottom w:val="single" w:sz="4" w:space="0" w:color="auto"/>
              <w:right w:val="nil"/>
            </w:tcBorders>
            <w:vAlign w:val="center"/>
          </w:tcPr>
          <w:p w14:paraId="7FA3055F" w14:textId="6802A41B" w:rsidR="00FE0A77" w:rsidRPr="00D15D30" w:rsidRDefault="00FE0A77" w:rsidP="00452F1A">
            <w:pPr>
              <w:pStyle w:val="TAL"/>
              <w:spacing w:before="60" w:after="60"/>
              <w:ind w:left="57" w:right="57"/>
              <w:jc w:val="center"/>
              <w:rPr>
                <w:lang w:eastAsia="zh-CN"/>
              </w:rPr>
            </w:pPr>
            <w:r w:rsidRPr="00D15D30">
              <w:rPr>
                <w:lang w:eastAsia="zh-CN"/>
              </w:rPr>
              <w:t>-</w:t>
            </w:r>
            <w:r>
              <w:rPr>
                <w:lang w:eastAsia="zh-CN"/>
              </w:rPr>
              <w:t>4.7</w:t>
            </w:r>
          </w:p>
        </w:tc>
        <w:tc>
          <w:tcPr>
            <w:tcW w:w="134" w:type="dxa"/>
            <w:tcBorders>
              <w:top w:val="single" w:sz="4" w:space="0" w:color="auto"/>
              <w:left w:val="nil"/>
              <w:bottom w:val="single" w:sz="4" w:space="0" w:color="auto"/>
              <w:right w:val="single" w:sz="4" w:space="0" w:color="auto"/>
            </w:tcBorders>
          </w:tcPr>
          <w:p w14:paraId="1524C0CB" w14:textId="4AF3A237" w:rsidR="00FE0A77" w:rsidRPr="00D15D30" w:rsidRDefault="00FE0A77" w:rsidP="00A96CD0">
            <w:pPr>
              <w:pStyle w:val="TAL"/>
              <w:spacing w:before="60" w:after="60"/>
              <w:ind w:left="57" w:right="57"/>
              <w:jc w:val="center"/>
              <w:rPr>
                <w:lang w:eastAsia="zh-CN"/>
              </w:rPr>
            </w:pPr>
          </w:p>
        </w:tc>
      </w:tr>
      <w:tr w:rsidR="00FE0A77" w14:paraId="1DBF037D" w14:textId="3E04E298" w:rsidTr="00FE0A77">
        <w:trPr>
          <w:trHeight w:val="435"/>
          <w:jc w:val="center"/>
        </w:trPr>
        <w:tc>
          <w:tcPr>
            <w:tcW w:w="38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E453647" w14:textId="77777777" w:rsidR="00FE0A77" w:rsidRDefault="00FE0A77" w:rsidP="00CD4D99">
            <w:pPr>
              <w:pStyle w:val="TAL"/>
              <w:spacing w:before="60" w:after="60"/>
              <w:ind w:left="57" w:right="57"/>
              <w:rPr>
                <w:lang w:eastAsia="zh-CN"/>
              </w:rPr>
            </w:pPr>
            <w:r>
              <w:rPr>
                <w:lang w:eastAsia="zh-CN"/>
              </w:rPr>
              <w:t>(8) Receiver sensitivity</w:t>
            </w:r>
            <w:r>
              <w:rPr>
                <w:lang w:eastAsia="zh-CN"/>
              </w:rPr>
              <w:br/>
              <w:t>= (6) + (7) (</w:t>
            </w:r>
            <w:proofErr w:type="spellStart"/>
            <w:r>
              <w:rPr>
                <w:lang w:eastAsia="zh-CN"/>
              </w:rPr>
              <w:t>dBm</w:t>
            </w:r>
            <w:proofErr w:type="spellEnd"/>
            <w:r>
              <w:rPr>
                <w:lang w:eastAsia="zh-CN"/>
              </w:rPr>
              <w:t>)</w:t>
            </w:r>
          </w:p>
        </w:tc>
        <w:tc>
          <w:tcPr>
            <w:tcW w:w="145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5040150A" w14:textId="5453EFA4" w:rsidR="00FE0A77" w:rsidRDefault="00FE0A77" w:rsidP="00453B11">
            <w:pPr>
              <w:pStyle w:val="TAL"/>
              <w:spacing w:before="60" w:after="60"/>
              <w:ind w:left="57" w:right="57"/>
              <w:jc w:val="center"/>
              <w:rPr>
                <w:lang w:eastAsia="zh-CN"/>
              </w:rPr>
            </w:pPr>
            <w:r>
              <w:rPr>
                <w:lang w:eastAsia="zh-CN"/>
              </w:rPr>
              <w:t>-141.7</w:t>
            </w:r>
          </w:p>
        </w:tc>
        <w:tc>
          <w:tcPr>
            <w:tcW w:w="1459" w:type="dxa"/>
            <w:tcBorders>
              <w:top w:val="single" w:sz="4" w:space="0" w:color="auto"/>
              <w:left w:val="nil"/>
              <w:bottom w:val="single" w:sz="4" w:space="0" w:color="auto"/>
              <w:right w:val="single" w:sz="4" w:space="0" w:color="auto"/>
            </w:tcBorders>
            <w:vAlign w:val="center"/>
          </w:tcPr>
          <w:p w14:paraId="6E08B017" w14:textId="426FFBAA" w:rsidR="00FE0A77" w:rsidRDefault="00FE0A77" w:rsidP="00FE0A77">
            <w:pPr>
              <w:pStyle w:val="TAL"/>
              <w:spacing w:before="60" w:after="60"/>
              <w:ind w:left="57" w:right="57"/>
              <w:jc w:val="center"/>
              <w:rPr>
                <w:lang w:eastAsia="zh-CN"/>
              </w:rPr>
            </w:pPr>
            <w:r>
              <w:rPr>
                <w:lang w:eastAsia="zh-CN"/>
              </w:rPr>
              <w:t>-144.4</w:t>
            </w:r>
          </w:p>
        </w:tc>
        <w:tc>
          <w:tcPr>
            <w:tcW w:w="1459" w:type="dxa"/>
            <w:tcBorders>
              <w:top w:val="single" w:sz="4" w:space="0" w:color="auto"/>
              <w:left w:val="single" w:sz="4" w:space="0" w:color="auto"/>
              <w:bottom w:val="single" w:sz="4" w:space="0" w:color="auto"/>
              <w:right w:val="nil"/>
            </w:tcBorders>
            <w:vAlign w:val="center"/>
          </w:tcPr>
          <w:p w14:paraId="4CC46A4B" w14:textId="701F30EA" w:rsidR="00FE0A77" w:rsidRDefault="00FE0A77" w:rsidP="00CD4D99">
            <w:pPr>
              <w:pStyle w:val="TAL"/>
              <w:spacing w:before="60" w:after="60"/>
              <w:ind w:left="57" w:right="57"/>
              <w:jc w:val="center"/>
              <w:rPr>
                <w:lang w:eastAsia="zh-CN"/>
              </w:rPr>
            </w:pPr>
            <w:r>
              <w:rPr>
                <w:lang w:eastAsia="zh-CN"/>
              </w:rPr>
              <w:t>-141.7</w:t>
            </w:r>
          </w:p>
        </w:tc>
        <w:tc>
          <w:tcPr>
            <w:tcW w:w="134" w:type="dxa"/>
            <w:tcBorders>
              <w:top w:val="single" w:sz="4" w:space="0" w:color="auto"/>
              <w:left w:val="nil"/>
              <w:bottom w:val="single" w:sz="4" w:space="0" w:color="auto"/>
              <w:right w:val="single" w:sz="4" w:space="0" w:color="auto"/>
            </w:tcBorders>
          </w:tcPr>
          <w:p w14:paraId="5C75B98F" w14:textId="2C121535" w:rsidR="00FE0A77" w:rsidRDefault="00FE0A77" w:rsidP="00CD4D99">
            <w:pPr>
              <w:pStyle w:val="TAL"/>
              <w:spacing w:before="60" w:after="60"/>
              <w:ind w:left="57" w:right="57"/>
              <w:jc w:val="center"/>
              <w:rPr>
                <w:lang w:eastAsia="zh-CN"/>
              </w:rPr>
            </w:pPr>
          </w:p>
        </w:tc>
      </w:tr>
      <w:tr w:rsidR="00FE0A77" w14:paraId="5DB2CDBD" w14:textId="2B5C82B6" w:rsidTr="00FE0A77">
        <w:trPr>
          <w:trHeight w:val="266"/>
          <w:jc w:val="center"/>
        </w:trPr>
        <w:tc>
          <w:tcPr>
            <w:tcW w:w="38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3F58237" w14:textId="77777777" w:rsidR="00FE0A77" w:rsidRDefault="00FE0A77" w:rsidP="00CD4D99">
            <w:pPr>
              <w:pStyle w:val="TAL"/>
              <w:spacing w:before="60" w:after="60"/>
              <w:ind w:left="57" w:right="57"/>
              <w:rPr>
                <w:lang w:eastAsia="zh-CN"/>
              </w:rPr>
            </w:pPr>
            <w:r>
              <w:rPr>
                <w:lang w:eastAsia="zh-CN"/>
              </w:rPr>
              <w:t>(9) Rx processing gain (dB)</w:t>
            </w:r>
          </w:p>
        </w:tc>
        <w:tc>
          <w:tcPr>
            <w:tcW w:w="145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3C914D79" w14:textId="77777777" w:rsidR="00FE0A77" w:rsidRDefault="00FE0A77" w:rsidP="00CD4D99">
            <w:pPr>
              <w:pStyle w:val="TAL"/>
              <w:spacing w:before="60" w:after="60"/>
              <w:ind w:left="57" w:right="57"/>
              <w:jc w:val="center"/>
              <w:rPr>
                <w:lang w:eastAsia="zh-CN"/>
              </w:rPr>
            </w:pPr>
            <w:r>
              <w:rPr>
                <w:lang w:eastAsia="zh-CN"/>
              </w:rPr>
              <w:t>0</w:t>
            </w:r>
          </w:p>
        </w:tc>
        <w:tc>
          <w:tcPr>
            <w:tcW w:w="1459" w:type="dxa"/>
            <w:tcBorders>
              <w:top w:val="single" w:sz="4" w:space="0" w:color="auto"/>
              <w:left w:val="nil"/>
              <w:bottom w:val="single" w:sz="4" w:space="0" w:color="auto"/>
              <w:right w:val="single" w:sz="4" w:space="0" w:color="auto"/>
            </w:tcBorders>
            <w:vAlign w:val="center"/>
          </w:tcPr>
          <w:p w14:paraId="7CDE7B51" w14:textId="5D167D20" w:rsidR="00FE0A77" w:rsidRPr="00D15D30" w:rsidRDefault="00FE0A77" w:rsidP="00CD4D99">
            <w:pPr>
              <w:pStyle w:val="TAL"/>
              <w:spacing w:before="60" w:after="60"/>
              <w:ind w:left="57" w:right="57"/>
              <w:jc w:val="center"/>
              <w:rPr>
                <w:lang w:eastAsia="zh-CN"/>
              </w:rPr>
            </w:pPr>
            <w:r w:rsidRPr="00D15D30">
              <w:rPr>
                <w:lang w:eastAsia="zh-CN"/>
              </w:rPr>
              <w:t>0</w:t>
            </w:r>
          </w:p>
        </w:tc>
        <w:tc>
          <w:tcPr>
            <w:tcW w:w="1459" w:type="dxa"/>
            <w:tcBorders>
              <w:top w:val="single" w:sz="4" w:space="0" w:color="auto"/>
              <w:left w:val="single" w:sz="4" w:space="0" w:color="auto"/>
              <w:bottom w:val="single" w:sz="4" w:space="0" w:color="auto"/>
              <w:right w:val="nil"/>
            </w:tcBorders>
            <w:vAlign w:val="center"/>
          </w:tcPr>
          <w:p w14:paraId="67293657" w14:textId="7D7C40AC" w:rsidR="00FE0A77" w:rsidRPr="00D15D30" w:rsidRDefault="00FE0A77" w:rsidP="00CD4D99">
            <w:pPr>
              <w:pStyle w:val="TAL"/>
              <w:spacing w:before="60" w:after="60"/>
              <w:ind w:left="57" w:right="57"/>
              <w:jc w:val="center"/>
              <w:rPr>
                <w:lang w:eastAsia="zh-CN"/>
              </w:rPr>
            </w:pPr>
            <w:r w:rsidRPr="00D15D30">
              <w:rPr>
                <w:lang w:eastAsia="zh-CN"/>
              </w:rPr>
              <w:t>0</w:t>
            </w:r>
          </w:p>
        </w:tc>
        <w:tc>
          <w:tcPr>
            <w:tcW w:w="134" w:type="dxa"/>
            <w:tcBorders>
              <w:top w:val="single" w:sz="4" w:space="0" w:color="auto"/>
              <w:left w:val="nil"/>
              <w:bottom w:val="single" w:sz="4" w:space="0" w:color="auto"/>
              <w:right w:val="single" w:sz="4" w:space="0" w:color="auto"/>
            </w:tcBorders>
          </w:tcPr>
          <w:p w14:paraId="170F38D7" w14:textId="262EA97F" w:rsidR="00FE0A77" w:rsidRPr="00D15D30" w:rsidRDefault="00FE0A77" w:rsidP="00CD4D99">
            <w:pPr>
              <w:pStyle w:val="TAL"/>
              <w:spacing w:before="60" w:after="60"/>
              <w:ind w:left="57" w:right="57"/>
              <w:jc w:val="center"/>
              <w:rPr>
                <w:lang w:eastAsia="zh-CN"/>
              </w:rPr>
            </w:pPr>
          </w:p>
        </w:tc>
      </w:tr>
      <w:tr w:rsidR="00FE0A77" w14:paraId="75F6059C" w14:textId="3E0456D7" w:rsidTr="00FE0A77">
        <w:trPr>
          <w:trHeight w:val="391"/>
          <w:jc w:val="center"/>
        </w:trPr>
        <w:tc>
          <w:tcPr>
            <w:tcW w:w="38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F8BC3D9" w14:textId="77777777" w:rsidR="00FE0A77" w:rsidRDefault="00FE0A77" w:rsidP="00CD4D99">
            <w:pPr>
              <w:pStyle w:val="TAL"/>
              <w:spacing w:before="60" w:after="60"/>
              <w:ind w:left="57" w:right="57"/>
              <w:rPr>
                <w:b/>
                <w:lang w:eastAsia="zh-CN"/>
              </w:rPr>
            </w:pPr>
            <w:r>
              <w:rPr>
                <w:b/>
                <w:lang w:eastAsia="zh-CN"/>
              </w:rPr>
              <w:t>Maximum coupling loss</w:t>
            </w:r>
          </w:p>
        </w:tc>
        <w:tc>
          <w:tcPr>
            <w:tcW w:w="145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1FE51CCC" w14:textId="77777777" w:rsidR="00FE0A77" w:rsidRDefault="00FE0A77" w:rsidP="00CD4D99">
            <w:pPr>
              <w:pStyle w:val="TAL"/>
              <w:spacing w:before="60" w:after="60"/>
              <w:ind w:left="57" w:right="57"/>
              <w:jc w:val="center"/>
              <w:rPr>
                <w:lang w:eastAsia="zh-CN"/>
              </w:rPr>
            </w:pPr>
          </w:p>
        </w:tc>
        <w:tc>
          <w:tcPr>
            <w:tcW w:w="1459" w:type="dxa"/>
            <w:tcBorders>
              <w:top w:val="single" w:sz="4" w:space="0" w:color="auto"/>
              <w:left w:val="nil"/>
              <w:bottom w:val="single" w:sz="4" w:space="0" w:color="auto"/>
              <w:right w:val="single" w:sz="4" w:space="0" w:color="auto"/>
            </w:tcBorders>
            <w:vAlign w:val="center"/>
          </w:tcPr>
          <w:p w14:paraId="3F88D591" w14:textId="77777777" w:rsidR="00FE0A77" w:rsidRPr="00D15D30" w:rsidRDefault="00FE0A77" w:rsidP="00CD4D99">
            <w:pPr>
              <w:pStyle w:val="TAL"/>
              <w:spacing w:before="60" w:after="60"/>
              <w:ind w:left="57" w:right="57"/>
              <w:jc w:val="center"/>
              <w:rPr>
                <w:lang w:eastAsia="zh-CN"/>
              </w:rPr>
            </w:pPr>
          </w:p>
        </w:tc>
        <w:tc>
          <w:tcPr>
            <w:tcW w:w="1459" w:type="dxa"/>
            <w:tcBorders>
              <w:top w:val="single" w:sz="4" w:space="0" w:color="auto"/>
              <w:left w:val="single" w:sz="4" w:space="0" w:color="auto"/>
              <w:bottom w:val="single" w:sz="4" w:space="0" w:color="auto"/>
              <w:right w:val="nil"/>
            </w:tcBorders>
            <w:vAlign w:val="center"/>
          </w:tcPr>
          <w:p w14:paraId="041A0571" w14:textId="77777777" w:rsidR="00FE0A77" w:rsidRPr="00D15D30" w:rsidRDefault="00FE0A77" w:rsidP="00CD4D99">
            <w:pPr>
              <w:pStyle w:val="TAL"/>
              <w:spacing w:before="60" w:after="60"/>
              <w:ind w:left="57" w:right="57"/>
              <w:jc w:val="center"/>
              <w:rPr>
                <w:lang w:eastAsia="zh-CN"/>
              </w:rPr>
            </w:pPr>
          </w:p>
        </w:tc>
        <w:tc>
          <w:tcPr>
            <w:tcW w:w="134" w:type="dxa"/>
            <w:tcBorders>
              <w:top w:val="single" w:sz="4" w:space="0" w:color="auto"/>
              <w:left w:val="nil"/>
              <w:bottom w:val="single" w:sz="4" w:space="0" w:color="auto"/>
              <w:right w:val="single" w:sz="4" w:space="0" w:color="auto"/>
            </w:tcBorders>
          </w:tcPr>
          <w:p w14:paraId="47843B90" w14:textId="33169334" w:rsidR="00FE0A77" w:rsidRPr="00D15D30" w:rsidRDefault="00FE0A77" w:rsidP="00CD4D99">
            <w:pPr>
              <w:pStyle w:val="TAL"/>
              <w:spacing w:before="60" w:after="60"/>
              <w:ind w:left="57" w:right="57"/>
              <w:jc w:val="center"/>
              <w:rPr>
                <w:lang w:eastAsia="zh-CN"/>
              </w:rPr>
            </w:pPr>
          </w:p>
        </w:tc>
      </w:tr>
      <w:tr w:rsidR="00FE0A77" w14:paraId="026D748D" w14:textId="36EDEBC3" w:rsidTr="00FE0A77">
        <w:trPr>
          <w:trHeight w:val="373"/>
          <w:jc w:val="center"/>
        </w:trPr>
        <w:tc>
          <w:tcPr>
            <w:tcW w:w="38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A42304C" w14:textId="77777777" w:rsidR="00FE0A77" w:rsidRDefault="00FE0A77" w:rsidP="00CD4D99">
            <w:pPr>
              <w:pStyle w:val="TAL"/>
              <w:spacing w:before="60" w:after="60"/>
              <w:ind w:left="57" w:right="57"/>
              <w:rPr>
                <w:lang w:eastAsia="zh-CN"/>
              </w:rPr>
            </w:pPr>
            <w:r>
              <w:rPr>
                <w:lang w:eastAsia="zh-CN"/>
              </w:rPr>
              <w:t>(10) MCL = (1) – (8) + (9) (dB)</w:t>
            </w:r>
          </w:p>
        </w:tc>
        <w:tc>
          <w:tcPr>
            <w:tcW w:w="145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5843D2C3" w14:textId="2A7D8318" w:rsidR="00FE0A77" w:rsidRPr="00FE0A77" w:rsidRDefault="00FE0A77" w:rsidP="00453B11">
            <w:pPr>
              <w:pStyle w:val="TAL"/>
              <w:spacing w:before="60" w:after="60"/>
              <w:ind w:left="57" w:right="57"/>
              <w:jc w:val="center"/>
              <w:rPr>
                <w:b/>
                <w:color w:val="00B050"/>
                <w:lang w:eastAsia="zh-CN"/>
              </w:rPr>
            </w:pPr>
            <w:r w:rsidRPr="00FE0A77">
              <w:rPr>
                <w:b/>
                <w:color w:val="00B050"/>
                <w:lang w:eastAsia="zh-CN"/>
              </w:rPr>
              <w:t>164.7</w:t>
            </w:r>
          </w:p>
        </w:tc>
        <w:tc>
          <w:tcPr>
            <w:tcW w:w="1459" w:type="dxa"/>
            <w:tcBorders>
              <w:top w:val="single" w:sz="4" w:space="0" w:color="auto"/>
              <w:left w:val="nil"/>
              <w:bottom w:val="single" w:sz="4" w:space="0" w:color="auto"/>
              <w:right w:val="single" w:sz="4" w:space="0" w:color="auto"/>
            </w:tcBorders>
            <w:vAlign w:val="center"/>
          </w:tcPr>
          <w:p w14:paraId="6889FAF4" w14:textId="42CB22B2" w:rsidR="00FE0A77" w:rsidRPr="00FE0A77" w:rsidRDefault="00FE0A77" w:rsidP="00CD4D99">
            <w:pPr>
              <w:pStyle w:val="TAL"/>
              <w:spacing w:before="60" w:after="60"/>
              <w:ind w:left="57" w:right="57"/>
              <w:jc w:val="center"/>
              <w:rPr>
                <w:b/>
                <w:color w:val="00B050"/>
                <w:lang w:eastAsia="zh-CN"/>
              </w:rPr>
            </w:pPr>
            <w:r>
              <w:rPr>
                <w:lang w:eastAsia="zh-CN"/>
              </w:rPr>
              <w:t>167.4</w:t>
            </w:r>
          </w:p>
        </w:tc>
        <w:tc>
          <w:tcPr>
            <w:tcW w:w="1459" w:type="dxa"/>
            <w:tcBorders>
              <w:top w:val="single" w:sz="4" w:space="0" w:color="auto"/>
              <w:left w:val="single" w:sz="4" w:space="0" w:color="auto"/>
              <w:bottom w:val="single" w:sz="4" w:space="0" w:color="auto"/>
              <w:right w:val="nil"/>
            </w:tcBorders>
            <w:vAlign w:val="center"/>
          </w:tcPr>
          <w:p w14:paraId="015B12E3" w14:textId="383F046A" w:rsidR="00FE0A77" w:rsidRDefault="00FE0A77" w:rsidP="00CD4D99">
            <w:pPr>
              <w:pStyle w:val="TAL"/>
              <w:spacing w:before="60" w:after="60"/>
              <w:ind w:left="57" w:right="57"/>
              <w:jc w:val="center"/>
              <w:rPr>
                <w:lang w:eastAsia="zh-CN"/>
              </w:rPr>
            </w:pPr>
            <w:r w:rsidRPr="00FE0A77">
              <w:rPr>
                <w:b/>
                <w:color w:val="00B050"/>
                <w:lang w:eastAsia="zh-CN"/>
              </w:rPr>
              <w:t>164.7</w:t>
            </w:r>
          </w:p>
        </w:tc>
        <w:tc>
          <w:tcPr>
            <w:tcW w:w="134" w:type="dxa"/>
            <w:tcBorders>
              <w:top w:val="single" w:sz="4" w:space="0" w:color="auto"/>
              <w:left w:val="nil"/>
              <w:bottom w:val="single" w:sz="4" w:space="0" w:color="auto"/>
              <w:right w:val="single" w:sz="4" w:space="0" w:color="auto"/>
            </w:tcBorders>
          </w:tcPr>
          <w:p w14:paraId="607A799F" w14:textId="754F6177" w:rsidR="00FE0A77" w:rsidRDefault="00FE0A77" w:rsidP="00CD4D99">
            <w:pPr>
              <w:pStyle w:val="TAL"/>
              <w:spacing w:before="60" w:after="60"/>
              <w:ind w:left="57" w:right="57"/>
              <w:jc w:val="center"/>
              <w:rPr>
                <w:lang w:eastAsia="zh-CN"/>
              </w:rPr>
            </w:pPr>
          </w:p>
        </w:tc>
      </w:tr>
      <w:tr w:rsidR="00FE0A77" w14:paraId="5994B7C9" w14:textId="5598A42C" w:rsidTr="00FE0A77">
        <w:trPr>
          <w:trHeight w:val="388"/>
          <w:jc w:val="center"/>
        </w:trPr>
        <w:tc>
          <w:tcPr>
            <w:tcW w:w="38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C1CFB3F" w14:textId="77777777" w:rsidR="00FE0A77" w:rsidRDefault="00FE0A77" w:rsidP="00CD4D99">
            <w:pPr>
              <w:pStyle w:val="TAL"/>
              <w:spacing w:before="60" w:after="60"/>
              <w:ind w:left="57" w:right="57"/>
              <w:rPr>
                <w:lang w:eastAsia="zh-CN"/>
              </w:rPr>
            </w:pPr>
            <w:r>
              <w:rPr>
                <w:lang w:eastAsia="zh-CN"/>
              </w:rPr>
              <w:t xml:space="preserve">Data rate at the SAP to the SNDCP (bps) </w:t>
            </w:r>
          </w:p>
        </w:tc>
        <w:tc>
          <w:tcPr>
            <w:tcW w:w="145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3EDF784E" w14:textId="63C17C9C" w:rsidR="00FE0A77" w:rsidRPr="00FE0A77" w:rsidRDefault="00FE0A77" w:rsidP="00CD4D99">
            <w:pPr>
              <w:pStyle w:val="TAL"/>
              <w:spacing w:before="60" w:after="60"/>
              <w:ind w:left="57" w:right="57"/>
              <w:jc w:val="center"/>
              <w:rPr>
                <w:b/>
                <w:lang w:eastAsia="zh-CN"/>
              </w:rPr>
            </w:pPr>
            <w:r w:rsidRPr="00FE0A77">
              <w:rPr>
                <w:b/>
                <w:color w:val="31849B" w:themeColor="accent5" w:themeShade="BF"/>
                <w:lang w:eastAsia="zh-CN"/>
              </w:rPr>
              <w:t>246</w:t>
            </w:r>
          </w:p>
        </w:tc>
        <w:tc>
          <w:tcPr>
            <w:tcW w:w="1459" w:type="dxa"/>
            <w:tcBorders>
              <w:top w:val="single" w:sz="4" w:space="0" w:color="auto"/>
              <w:left w:val="nil"/>
              <w:bottom w:val="single" w:sz="4" w:space="0" w:color="auto"/>
              <w:right w:val="single" w:sz="4" w:space="0" w:color="auto"/>
            </w:tcBorders>
            <w:vAlign w:val="center"/>
          </w:tcPr>
          <w:p w14:paraId="4E8FD47C" w14:textId="05FED9FD" w:rsidR="00FE0A77" w:rsidRDefault="00FE0A77" w:rsidP="00CD4D99">
            <w:pPr>
              <w:pStyle w:val="TAL"/>
              <w:spacing w:before="60" w:after="60"/>
              <w:ind w:left="57" w:right="57"/>
              <w:jc w:val="center"/>
              <w:rPr>
                <w:lang w:eastAsia="zh-CN"/>
              </w:rPr>
            </w:pPr>
            <w:r w:rsidRPr="00FE0A77">
              <w:rPr>
                <w:b/>
                <w:color w:val="31849B" w:themeColor="accent5" w:themeShade="BF"/>
                <w:lang w:eastAsia="zh-CN"/>
              </w:rPr>
              <w:t>246</w:t>
            </w:r>
          </w:p>
        </w:tc>
        <w:tc>
          <w:tcPr>
            <w:tcW w:w="1459" w:type="dxa"/>
            <w:tcBorders>
              <w:top w:val="single" w:sz="4" w:space="0" w:color="auto"/>
              <w:left w:val="single" w:sz="4" w:space="0" w:color="auto"/>
              <w:bottom w:val="single" w:sz="4" w:space="0" w:color="auto"/>
              <w:right w:val="nil"/>
            </w:tcBorders>
            <w:vAlign w:val="center"/>
          </w:tcPr>
          <w:p w14:paraId="246C543E" w14:textId="770B9CD4" w:rsidR="00FE0A77" w:rsidRPr="00FE0A77" w:rsidRDefault="00FE0A77" w:rsidP="00CD4D99">
            <w:pPr>
              <w:pStyle w:val="TAL"/>
              <w:spacing w:before="60" w:after="60"/>
              <w:ind w:left="57" w:right="57"/>
              <w:jc w:val="center"/>
              <w:rPr>
                <w:b/>
                <w:lang w:eastAsia="zh-CN"/>
              </w:rPr>
            </w:pPr>
            <w:r>
              <w:rPr>
                <w:lang w:eastAsia="zh-CN"/>
              </w:rPr>
              <w:t>4</w:t>
            </w:r>
            <w:r w:rsidR="00C04FA2">
              <w:rPr>
                <w:lang w:eastAsia="zh-CN"/>
              </w:rPr>
              <w:t>36</w:t>
            </w:r>
          </w:p>
        </w:tc>
        <w:tc>
          <w:tcPr>
            <w:tcW w:w="134" w:type="dxa"/>
            <w:tcBorders>
              <w:top w:val="single" w:sz="4" w:space="0" w:color="auto"/>
              <w:left w:val="nil"/>
              <w:bottom w:val="single" w:sz="4" w:space="0" w:color="auto"/>
              <w:right w:val="single" w:sz="4" w:space="0" w:color="auto"/>
            </w:tcBorders>
          </w:tcPr>
          <w:p w14:paraId="5BDF1CE6" w14:textId="1DF03D4C" w:rsidR="00FE0A77" w:rsidRDefault="00FE0A77" w:rsidP="00CD4D99">
            <w:pPr>
              <w:pStyle w:val="TAL"/>
              <w:spacing w:before="60" w:after="60"/>
              <w:ind w:left="57" w:right="57"/>
              <w:jc w:val="center"/>
              <w:rPr>
                <w:lang w:eastAsia="zh-CN"/>
              </w:rPr>
            </w:pPr>
          </w:p>
        </w:tc>
      </w:tr>
    </w:tbl>
    <w:p w14:paraId="5BE00FAD" w14:textId="77777777" w:rsidR="00A35D65" w:rsidRDefault="00A35D65" w:rsidP="006A4C10"/>
    <w:p w14:paraId="406C80C8" w14:textId="77777777" w:rsidR="006A4C10" w:rsidRDefault="006A4C10" w:rsidP="006A4C10"/>
    <w:p w14:paraId="1D95501A" w14:textId="77777777" w:rsidR="006A4C10" w:rsidRPr="006A4C10" w:rsidRDefault="006A4C10" w:rsidP="006A4C10"/>
    <w:p w14:paraId="69604CDC" w14:textId="7A72F937" w:rsidR="00055FB3" w:rsidRDefault="00055FB3" w:rsidP="00055FB3">
      <w:pPr>
        <w:pStyle w:val="Heading1"/>
      </w:pPr>
      <w:r>
        <w:lastRenderedPageBreak/>
        <w:t>Conclusions</w:t>
      </w:r>
    </w:p>
    <w:p w14:paraId="59C478CA" w14:textId="17E377DF" w:rsidR="0095216C" w:rsidRDefault="00290C42" w:rsidP="0095216C">
      <w:r>
        <w:t>In this contribution, the performance of FDMA with GMSK is analysed. The performance as documented in [2] is confirmed in our evaluations. The performance of FDMA with GMSK is compared to SC-FDMA based on the same SNDCP data rate or based on the same coverage. We can make the following two observations based on the simulation results.</w:t>
      </w:r>
    </w:p>
    <w:p w14:paraId="6CF45189" w14:textId="77777777" w:rsidR="00290C42" w:rsidRDefault="00290C42" w:rsidP="00290C42">
      <w:pPr>
        <w:rPr>
          <w:b/>
        </w:rPr>
      </w:pPr>
      <w:r w:rsidRPr="0063184A">
        <w:rPr>
          <w:b/>
        </w:rPr>
        <w:t>Observation</w:t>
      </w:r>
      <w:r>
        <w:rPr>
          <w:b/>
        </w:rPr>
        <w:t xml:space="preserve"> 1</w:t>
      </w:r>
      <w:r w:rsidRPr="0063184A">
        <w:rPr>
          <w:b/>
        </w:rPr>
        <w:t>: For fixed SNRDCP data rate, SC-FDMA achieves better coverage than FDMA with GMSK.</w:t>
      </w:r>
    </w:p>
    <w:p w14:paraId="331DD398" w14:textId="77777777" w:rsidR="00290C42" w:rsidRPr="0063184A" w:rsidRDefault="00290C42" w:rsidP="00290C42">
      <w:pPr>
        <w:rPr>
          <w:b/>
        </w:rPr>
      </w:pPr>
      <w:r w:rsidRPr="0063184A">
        <w:rPr>
          <w:b/>
        </w:rPr>
        <w:t>Observation</w:t>
      </w:r>
      <w:r>
        <w:rPr>
          <w:b/>
        </w:rPr>
        <w:t xml:space="preserve"> 2</w:t>
      </w:r>
      <w:r w:rsidRPr="0063184A">
        <w:rPr>
          <w:b/>
        </w:rPr>
        <w:t>: At MCL approximately 164 dB, SC-FDMA has 77% higher data rate than FDMA with GMSK.</w:t>
      </w:r>
    </w:p>
    <w:p w14:paraId="471CB378" w14:textId="77777777" w:rsidR="00290C42" w:rsidRDefault="00290C42" w:rsidP="00290C42">
      <w:pPr>
        <w:rPr>
          <w:b/>
        </w:rPr>
      </w:pPr>
    </w:p>
    <w:p w14:paraId="1A4B2F42" w14:textId="5EF8BE44" w:rsidR="00290C42" w:rsidRDefault="00290C42" w:rsidP="00290C42">
      <w:r w:rsidRPr="00290C42">
        <w:t>We</w:t>
      </w:r>
      <w:r>
        <w:t xml:space="preserve"> propose that the above two observations are included in the chairman’s note</w:t>
      </w:r>
      <w:r w:rsidR="00EE2A14">
        <w:t>s</w:t>
      </w:r>
      <w:r>
        <w:t>.</w:t>
      </w:r>
    </w:p>
    <w:p w14:paraId="57B24455" w14:textId="7EC5B888" w:rsidR="00290C42" w:rsidRPr="0095216C" w:rsidRDefault="00290C42" w:rsidP="0095216C">
      <w:r>
        <w:t>Proposal1: Observations 1 and 2 are included in the chairman’s note</w:t>
      </w:r>
      <w:r w:rsidR="004440B5">
        <w:t>s</w:t>
      </w:r>
      <w:r>
        <w:t>.</w:t>
      </w:r>
    </w:p>
    <w:p w14:paraId="607185F1" w14:textId="411A40B9" w:rsidR="00055FB3" w:rsidRPr="00055FB3" w:rsidRDefault="00525201" w:rsidP="00055FB3">
      <w:pPr>
        <w:pStyle w:val="Heading1"/>
        <w:numPr>
          <w:ilvl w:val="0"/>
          <w:numId w:val="9"/>
        </w:numPr>
        <w:rPr>
          <w:lang w:val="en-US"/>
        </w:rPr>
      </w:pPr>
      <w:r w:rsidRPr="00FE1F13">
        <w:rPr>
          <w:lang w:val="en-US"/>
        </w:rPr>
        <w:t>References</w:t>
      </w:r>
    </w:p>
    <w:p w14:paraId="61FF528C" w14:textId="5215ED5A" w:rsidR="00BD48C2" w:rsidRPr="00650D17" w:rsidRDefault="00594E36" w:rsidP="0052438A">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7" w:name="_Ref433894019"/>
      <w:bookmarkStart w:id="8" w:name="_Ref430944728"/>
      <w:r w:rsidRPr="00650D17">
        <w:rPr>
          <w:lang w:val="en-US"/>
        </w:rPr>
        <w:t>R</w:t>
      </w:r>
      <w:r w:rsidR="00F5137F" w:rsidRPr="00650D17">
        <w:t>P-151621, “New Work Item: NarrowBand IOT (NB-IOT),” source Qualcomm Inc., RAN #69.</w:t>
      </w:r>
      <w:bookmarkEnd w:id="7"/>
    </w:p>
    <w:bookmarkStart w:id="9" w:name="_Ref425165970"/>
    <w:bookmarkStart w:id="10" w:name="_Ref424822534"/>
    <w:bookmarkEnd w:id="8"/>
    <w:p w14:paraId="0665D909" w14:textId="77777777" w:rsidR="00055FB3" w:rsidRPr="00650D1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650D17">
        <w:rPr>
          <w:rFonts w:cs="NimbusRomNo9L-Regu"/>
          <w:color w:val="231F20"/>
        </w:rPr>
        <w:fldChar w:fldCharType="begin"/>
      </w:r>
      <w:r w:rsidRPr="00650D17">
        <w:rPr>
          <w:rFonts w:cs="NimbusRomNo9L-Regu"/>
          <w:color w:val="231F20"/>
        </w:rPr>
        <w:instrText xml:space="preserve"> HYPERLINK "http://www.3gpp.org/ftp/Specs/archive/45_series/45.820/45820-131.zip" </w:instrText>
      </w:r>
      <w:r w:rsidRPr="00650D17">
        <w:rPr>
          <w:rFonts w:cs="NimbusRomNo9L-Regu"/>
          <w:color w:val="231F20"/>
        </w:rPr>
        <w:fldChar w:fldCharType="separate"/>
      </w:r>
      <w:r w:rsidRPr="00650D17">
        <w:rPr>
          <w:rStyle w:val="Hyperlink"/>
          <w:rFonts w:cs="NimbusRomNo9L-Regu"/>
        </w:rPr>
        <w:t>3GPP TR 45.820</w:t>
      </w:r>
      <w:r w:rsidRPr="00650D17">
        <w:rPr>
          <w:rFonts w:cs="NimbusRomNo9L-Regu"/>
          <w:color w:val="231F20"/>
        </w:rPr>
        <w:fldChar w:fldCharType="end"/>
      </w:r>
      <w:r w:rsidRPr="00650D17">
        <w:rPr>
          <w:rFonts w:cs="NimbusRomNo9L-Regu"/>
          <w:color w:val="231F20"/>
        </w:rPr>
        <w:t xml:space="preserve">, “Technical Specification Group GSM/EDGE Radio Access Network; Cellular System; Support for Ultra Low Complexity and Low Throughput Internet of Things; (Release 13),” </w:t>
      </w:r>
      <w:hyperlink r:id="rId11" w:history="1">
        <w:r w:rsidRPr="00650D17">
          <w:rPr>
            <w:rStyle w:val="Hyperlink"/>
            <w:rFonts w:cs="NimbusRomNo9L-Regu"/>
          </w:rPr>
          <w:t>www.3gpp.org</w:t>
        </w:r>
      </w:hyperlink>
      <w:r w:rsidRPr="00650D17">
        <w:rPr>
          <w:rFonts w:cs="NimbusRomNo9L-Regu"/>
          <w:color w:val="231F20"/>
        </w:rPr>
        <w:t>.</w:t>
      </w:r>
      <w:bookmarkEnd w:id="9"/>
    </w:p>
    <w:p w14:paraId="004B8964" w14:textId="3E1D8245" w:rsidR="00060362" w:rsidRPr="00650D17" w:rsidRDefault="00650D17" w:rsidP="00650D17">
      <w:pPr>
        <w:pStyle w:val="Reference"/>
        <w:numPr>
          <w:ilvl w:val="0"/>
          <w:numId w:val="2"/>
        </w:numPr>
        <w:overflowPunct/>
        <w:autoSpaceDE/>
        <w:autoSpaceDN/>
        <w:adjustRightInd/>
        <w:spacing w:after="200" w:line="276" w:lineRule="auto"/>
        <w:jc w:val="left"/>
        <w:textAlignment w:val="auto"/>
      </w:pPr>
      <w:bookmarkStart w:id="11" w:name="_Ref431201513"/>
      <w:r w:rsidRPr="00650D17">
        <w:t>R1-156012</w:t>
      </w:r>
      <w:r w:rsidR="00060362" w:rsidRPr="00650D17">
        <w:t>, “</w:t>
      </w:r>
      <w:r w:rsidRPr="00650D17">
        <w:t>NB-LTE – UL Modulation</w:t>
      </w:r>
      <w:r w:rsidR="00060362" w:rsidRPr="00650D17">
        <w:t xml:space="preserve">,” </w:t>
      </w:r>
      <w:r w:rsidR="001421A8" w:rsidRPr="00650D17">
        <w:t>source</w:t>
      </w:r>
      <w:r w:rsidRPr="00650D17">
        <w:t xml:space="preserve"> Ericsson</w:t>
      </w:r>
      <w:r w:rsidR="00060362" w:rsidRPr="00650D17">
        <w:t>, October 2015, Malmo, Sweden.</w:t>
      </w:r>
      <w:bookmarkEnd w:id="11"/>
    </w:p>
    <w:bookmarkEnd w:id="10"/>
    <w:p w14:paraId="334DCB33" w14:textId="77777777" w:rsidR="00102B71" w:rsidRPr="00650D17" w:rsidRDefault="00102B71" w:rsidP="00102B71">
      <w:pPr>
        <w:pStyle w:val="Reference"/>
        <w:numPr>
          <w:ilvl w:val="0"/>
          <w:numId w:val="0"/>
        </w:numPr>
        <w:overflowPunct/>
        <w:autoSpaceDE/>
        <w:autoSpaceDN/>
        <w:adjustRightInd/>
        <w:spacing w:after="200" w:line="276" w:lineRule="auto"/>
        <w:jc w:val="left"/>
        <w:textAlignment w:val="auto"/>
      </w:pPr>
    </w:p>
    <w:sectPr w:rsidR="00102B71" w:rsidRPr="00650D17" w:rsidSect="003B5666">
      <w:headerReference w:type="default"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51E1C3" w14:textId="77777777" w:rsidR="00A43F2B" w:rsidRDefault="00A43F2B">
      <w:pPr>
        <w:spacing w:after="0"/>
      </w:pPr>
      <w:r>
        <w:separator/>
      </w:r>
    </w:p>
  </w:endnote>
  <w:endnote w:type="continuationSeparator" w:id="0">
    <w:p w14:paraId="1D0883C4" w14:textId="77777777" w:rsidR="00A43F2B" w:rsidRDefault="00A43F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61B41" w:rsidRDefault="00061B41">
    <w:pPr>
      <w:pStyle w:val="Footer"/>
      <w:ind w:right="-1521"/>
    </w:pPr>
    <w:r>
      <w:rPr>
        <w:rStyle w:val="PageNumber"/>
      </w:rPr>
      <w:fldChar w:fldCharType="begin"/>
    </w:r>
    <w:r>
      <w:rPr>
        <w:rStyle w:val="PageNumber"/>
      </w:rPr>
      <w:instrText xml:space="preserve"> PAGE </w:instrText>
    </w:r>
    <w:r>
      <w:rPr>
        <w:rStyle w:val="PageNumber"/>
      </w:rPr>
      <w:fldChar w:fldCharType="separate"/>
    </w:r>
    <w:r w:rsidR="008616B3">
      <w:rPr>
        <w:rStyle w:val="PageNumber"/>
      </w:rPr>
      <w:t>5</w:t>
    </w:r>
    <w:r>
      <w:rPr>
        <w:rStyle w:val="PageNumber"/>
      </w:rPr>
      <w:fldChar w:fldCharType="end"/>
    </w:r>
    <w:bookmarkStart w:id="1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16B3">
      <w:rPr>
        <w:rStyle w:val="PageNumber"/>
      </w:rPr>
      <w:t>6</w:t>
    </w:r>
    <w:r>
      <w:rPr>
        <w:rStyle w:val="PageNumber"/>
      </w:rPr>
      <w:fldChar w:fldCharType="end"/>
    </w:r>
    <w:r>
      <w:rPr>
        <w:rStyle w:val="PageNumber"/>
      </w:rPr>
      <w:t>)</w:t>
    </w:r>
    <w:bookmarkEnd w:id="1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61B41" w:rsidRDefault="00061B41">
    <w:pPr>
      <w:pStyle w:val="Footer"/>
    </w:pPr>
    <w:r>
      <w:rPr>
        <w:rStyle w:val="PageNumber"/>
      </w:rPr>
      <w:fldChar w:fldCharType="begin"/>
    </w:r>
    <w:r>
      <w:rPr>
        <w:rStyle w:val="PageNumber"/>
      </w:rPr>
      <w:instrText xml:space="preserve"> PAGE </w:instrText>
    </w:r>
    <w:r>
      <w:rPr>
        <w:rStyle w:val="PageNumber"/>
      </w:rPr>
      <w:fldChar w:fldCharType="separate"/>
    </w:r>
    <w:r w:rsidR="008616B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16B3">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B054F" w14:textId="77777777" w:rsidR="00A43F2B" w:rsidRDefault="00A43F2B">
      <w:pPr>
        <w:spacing w:after="0"/>
      </w:pPr>
      <w:r>
        <w:separator/>
      </w:r>
    </w:p>
  </w:footnote>
  <w:footnote w:type="continuationSeparator" w:id="0">
    <w:p w14:paraId="4A8ABB03" w14:textId="77777777" w:rsidR="00A43F2B" w:rsidRDefault="00A43F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061B41" w:rsidRPr="006A0FC7" w:rsidRDefault="00061B41"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061B41" w:rsidRPr="00BF30DA" w:rsidRDefault="00061B41"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4D57C75"/>
    <w:multiLevelType w:val="hybridMultilevel"/>
    <w:tmpl w:val="AD5E6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1E7D6B34"/>
    <w:multiLevelType w:val="hybridMultilevel"/>
    <w:tmpl w:val="CEDC5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9362614"/>
    <w:multiLevelType w:val="hybridMultilevel"/>
    <w:tmpl w:val="1336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5E4EA0"/>
    <w:multiLevelType w:val="hybridMultilevel"/>
    <w:tmpl w:val="24E02F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A63BE2"/>
    <w:multiLevelType w:val="hybridMultilevel"/>
    <w:tmpl w:val="16F4EB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6F1688"/>
    <w:multiLevelType w:val="hybridMultilevel"/>
    <w:tmpl w:val="3B22F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1828A6"/>
    <w:multiLevelType w:val="hybridMultilevel"/>
    <w:tmpl w:val="3ADE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0E2D79"/>
    <w:multiLevelType w:val="hybridMultilevel"/>
    <w:tmpl w:val="E092D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15"/>
  </w:num>
  <w:num w:numId="4">
    <w:abstractNumId w:val="1"/>
  </w:num>
  <w:num w:numId="5">
    <w:abstractNumId w:val="29"/>
  </w:num>
  <w:num w:numId="6">
    <w:abstractNumId w:val="20"/>
  </w:num>
  <w:num w:numId="7">
    <w:abstractNumId w:val="7"/>
  </w:num>
  <w:num w:numId="8">
    <w:abstractNumId w:val="23"/>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6"/>
  </w:num>
  <w:num w:numId="20">
    <w:abstractNumId w:val="4"/>
  </w:num>
  <w:num w:numId="21">
    <w:abstractNumId w:val="21"/>
  </w:num>
  <w:num w:numId="22">
    <w:abstractNumId w:val="3"/>
  </w:num>
  <w:num w:numId="23">
    <w:abstractNumId w:val="28"/>
  </w:num>
  <w:num w:numId="24">
    <w:abstractNumId w:val="2"/>
  </w:num>
  <w:num w:numId="25">
    <w:abstractNumId w:val="17"/>
  </w:num>
  <w:num w:numId="26">
    <w:abstractNumId w:val="19"/>
  </w:num>
  <w:num w:numId="27">
    <w:abstractNumId w:val="5"/>
  </w:num>
  <w:num w:numId="28">
    <w:abstractNumId w:val="0"/>
  </w:num>
  <w:num w:numId="29">
    <w:abstractNumId w:val="18"/>
  </w:num>
  <w:num w:numId="30">
    <w:abstractNumId w:val="25"/>
  </w:num>
  <w:num w:numId="31">
    <w:abstractNumId w:val="23"/>
  </w:num>
  <w:num w:numId="32">
    <w:abstractNumId w:val="32"/>
  </w:num>
  <w:num w:numId="33">
    <w:abstractNumId w:val="8"/>
  </w:num>
  <w:num w:numId="34">
    <w:abstractNumId w:val="8"/>
  </w:num>
  <w:num w:numId="35">
    <w:abstractNumId w:val="8"/>
  </w:num>
  <w:num w:numId="36">
    <w:abstractNumId w:val="14"/>
  </w:num>
  <w:num w:numId="37">
    <w:abstractNumId w:val="31"/>
  </w:num>
  <w:num w:numId="38">
    <w:abstractNumId w:val="10"/>
  </w:num>
  <w:num w:numId="39">
    <w:abstractNumId w:val="24"/>
  </w:num>
  <w:num w:numId="40">
    <w:abstractNumId w:val="33"/>
  </w:num>
  <w:num w:numId="41">
    <w:abstractNumId w:val="9"/>
  </w:num>
  <w:num w:numId="42">
    <w:abstractNumId w:val="26"/>
  </w:num>
  <w:num w:numId="43">
    <w:abstractNumId w:val="27"/>
  </w:num>
  <w:num w:numId="44">
    <w:abstractNumId w:val="13"/>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1581"/>
    <w:rsid w:val="0000470B"/>
    <w:rsid w:val="00004F8F"/>
    <w:rsid w:val="000051C9"/>
    <w:rsid w:val="00005C0F"/>
    <w:rsid w:val="000075E4"/>
    <w:rsid w:val="00010AEE"/>
    <w:rsid w:val="00012B1E"/>
    <w:rsid w:val="00013F4F"/>
    <w:rsid w:val="00017366"/>
    <w:rsid w:val="000237B9"/>
    <w:rsid w:val="0002572A"/>
    <w:rsid w:val="00027311"/>
    <w:rsid w:val="00027D60"/>
    <w:rsid w:val="00031103"/>
    <w:rsid w:val="00035879"/>
    <w:rsid w:val="00036AAB"/>
    <w:rsid w:val="00042044"/>
    <w:rsid w:val="00042761"/>
    <w:rsid w:val="00042A4F"/>
    <w:rsid w:val="0004621B"/>
    <w:rsid w:val="0005061C"/>
    <w:rsid w:val="0005126B"/>
    <w:rsid w:val="00052A90"/>
    <w:rsid w:val="000530D9"/>
    <w:rsid w:val="0005365D"/>
    <w:rsid w:val="0005434F"/>
    <w:rsid w:val="00055864"/>
    <w:rsid w:val="00055E6D"/>
    <w:rsid w:val="00055FB3"/>
    <w:rsid w:val="00057B28"/>
    <w:rsid w:val="00060362"/>
    <w:rsid w:val="00061919"/>
    <w:rsid w:val="00061B41"/>
    <w:rsid w:val="0006596D"/>
    <w:rsid w:val="000668DB"/>
    <w:rsid w:val="00067182"/>
    <w:rsid w:val="0007045A"/>
    <w:rsid w:val="000721FC"/>
    <w:rsid w:val="00072382"/>
    <w:rsid w:val="00074D6C"/>
    <w:rsid w:val="00075102"/>
    <w:rsid w:val="000803A9"/>
    <w:rsid w:val="00080800"/>
    <w:rsid w:val="00081CA2"/>
    <w:rsid w:val="000857F2"/>
    <w:rsid w:val="00087350"/>
    <w:rsid w:val="0008796B"/>
    <w:rsid w:val="00091A7F"/>
    <w:rsid w:val="00093C23"/>
    <w:rsid w:val="00093FC2"/>
    <w:rsid w:val="00096C16"/>
    <w:rsid w:val="00097F75"/>
    <w:rsid w:val="000A207F"/>
    <w:rsid w:val="000A29C6"/>
    <w:rsid w:val="000A4FF9"/>
    <w:rsid w:val="000A51A1"/>
    <w:rsid w:val="000A6510"/>
    <w:rsid w:val="000B1A6A"/>
    <w:rsid w:val="000B2C9C"/>
    <w:rsid w:val="000B31DD"/>
    <w:rsid w:val="000B3334"/>
    <w:rsid w:val="000B462B"/>
    <w:rsid w:val="000B484A"/>
    <w:rsid w:val="000B53C1"/>
    <w:rsid w:val="000B5B8E"/>
    <w:rsid w:val="000C18F3"/>
    <w:rsid w:val="000C2715"/>
    <w:rsid w:val="000C3C4D"/>
    <w:rsid w:val="000C7570"/>
    <w:rsid w:val="000C7F06"/>
    <w:rsid w:val="000D00D7"/>
    <w:rsid w:val="000D036A"/>
    <w:rsid w:val="000D451A"/>
    <w:rsid w:val="000D4E16"/>
    <w:rsid w:val="000E0248"/>
    <w:rsid w:val="000E114A"/>
    <w:rsid w:val="000E2D68"/>
    <w:rsid w:val="000E2DED"/>
    <w:rsid w:val="000E34C8"/>
    <w:rsid w:val="000E3586"/>
    <w:rsid w:val="000E4E27"/>
    <w:rsid w:val="000E63C3"/>
    <w:rsid w:val="000E71AB"/>
    <w:rsid w:val="000E7C9C"/>
    <w:rsid w:val="000E7F68"/>
    <w:rsid w:val="000F0839"/>
    <w:rsid w:val="000F0BFD"/>
    <w:rsid w:val="000F1847"/>
    <w:rsid w:val="000F20AD"/>
    <w:rsid w:val="000F22DE"/>
    <w:rsid w:val="000F2D08"/>
    <w:rsid w:val="000F2F61"/>
    <w:rsid w:val="000F5A66"/>
    <w:rsid w:val="000F623B"/>
    <w:rsid w:val="000F6CB2"/>
    <w:rsid w:val="000F6CDC"/>
    <w:rsid w:val="00100F09"/>
    <w:rsid w:val="001015B9"/>
    <w:rsid w:val="00101845"/>
    <w:rsid w:val="00102510"/>
    <w:rsid w:val="00102B71"/>
    <w:rsid w:val="001033FB"/>
    <w:rsid w:val="00104263"/>
    <w:rsid w:val="00111437"/>
    <w:rsid w:val="00111F79"/>
    <w:rsid w:val="00114738"/>
    <w:rsid w:val="00114D8B"/>
    <w:rsid w:val="0011558F"/>
    <w:rsid w:val="001178F2"/>
    <w:rsid w:val="001203AA"/>
    <w:rsid w:val="00125368"/>
    <w:rsid w:val="001254C4"/>
    <w:rsid w:val="00127535"/>
    <w:rsid w:val="00130ED8"/>
    <w:rsid w:val="001311CC"/>
    <w:rsid w:val="0013241F"/>
    <w:rsid w:val="001354B2"/>
    <w:rsid w:val="00136275"/>
    <w:rsid w:val="00140C24"/>
    <w:rsid w:val="001421A8"/>
    <w:rsid w:val="00142231"/>
    <w:rsid w:val="00142630"/>
    <w:rsid w:val="00142768"/>
    <w:rsid w:val="0014605C"/>
    <w:rsid w:val="00146EC4"/>
    <w:rsid w:val="00147E0D"/>
    <w:rsid w:val="00151C32"/>
    <w:rsid w:val="00152595"/>
    <w:rsid w:val="001547A1"/>
    <w:rsid w:val="00157573"/>
    <w:rsid w:val="00157601"/>
    <w:rsid w:val="0015771F"/>
    <w:rsid w:val="0016019B"/>
    <w:rsid w:val="00160AA0"/>
    <w:rsid w:val="00161281"/>
    <w:rsid w:val="00161EB7"/>
    <w:rsid w:val="001636B7"/>
    <w:rsid w:val="00166DF7"/>
    <w:rsid w:val="00167432"/>
    <w:rsid w:val="00170486"/>
    <w:rsid w:val="0017094F"/>
    <w:rsid w:val="00172588"/>
    <w:rsid w:val="001726EA"/>
    <w:rsid w:val="0017281E"/>
    <w:rsid w:val="001738F4"/>
    <w:rsid w:val="00174542"/>
    <w:rsid w:val="00174768"/>
    <w:rsid w:val="00177929"/>
    <w:rsid w:val="0018252D"/>
    <w:rsid w:val="0018259F"/>
    <w:rsid w:val="00182960"/>
    <w:rsid w:val="00183F42"/>
    <w:rsid w:val="00184BE0"/>
    <w:rsid w:val="001852C0"/>
    <w:rsid w:val="00185B5F"/>
    <w:rsid w:val="0018745C"/>
    <w:rsid w:val="00190C7B"/>
    <w:rsid w:val="00191B11"/>
    <w:rsid w:val="00194A90"/>
    <w:rsid w:val="001A0E97"/>
    <w:rsid w:val="001A3ADC"/>
    <w:rsid w:val="001B07BC"/>
    <w:rsid w:val="001B16EC"/>
    <w:rsid w:val="001B3005"/>
    <w:rsid w:val="001B4A88"/>
    <w:rsid w:val="001B5230"/>
    <w:rsid w:val="001B58B6"/>
    <w:rsid w:val="001C142C"/>
    <w:rsid w:val="001C1F12"/>
    <w:rsid w:val="001C6000"/>
    <w:rsid w:val="001C7D09"/>
    <w:rsid w:val="001D06AC"/>
    <w:rsid w:val="001D07A5"/>
    <w:rsid w:val="001D2F18"/>
    <w:rsid w:val="001D5CD9"/>
    <w:rsid w:val="001E1C9C"/>
    <w:rsid w:val="001E213E"/>
    <w:rsid w:val="001E272E"/>
    <w:rsid w:val="001E582A"/>
    <w:rsid w:val="001E7AF7"/>
    <w:rsid w:val="001E7F0E"/>
    <w:rsid w:val="001F0CE9"/>
    <w:rsid w:val="001F268F"/>
    <w:rsid w:val="001F3714"/>
    <w:rsid w:val="001F39B2"/>
    <w:rsid w:val="001F4253"/>
    <w:rsid w:val="001F5990"/>
    <w:rsid w:val="001F651E"/>
    <w:rsid w:val="001F6DF3"/>
    <w:rsid w:val="001F6E69"/>
    <w:rsid w:val="001F7623"/>
    <w:rsid w:val="002025E0"/>
    <w:rsid w:val="0020329A"/>
    <w:rsid w:val="0020459E"/>
    <w:rsid w:val="002063BA"/>
    <w:rsid w:val="00206BFE"/>
    <w:rsid w:val="002116AB"/>
    <w:rsid w:val="0021523D"/>
    <w:rsid w:val="002177DE"/>
    <w:rsid w:val="0022072E"/>
    <w:rsid w:val="00220E5C"/>
    <w:rsid w:val="00224F96"/>
    <w:rsid w:val="00225036"/>
    <w:rsid w:val="00225A4C"/>
    <w:rsid w:val="00230E69"/>
    <w:rsid w:val="00232CFF"/>
    <w:rsid w:val="00234B6E"/>
    <w:rsid w:val="002351BF"/>
    <w:rsid w:val="00235772"/>
    <w:rsid w:val="00235E4A"/>
    <w:rsid w:val="00236C13"/>
    <w:rsid w:val="0023778C"/>
    <w:rsid w:val="00237F4E"/>
    <w:rsid w:val="002420A8"/>
    <w:rsid w:val="00242DAA"/>
    <w:rsid w:val="00244E12"/>
    <w:rsid w:val="00247898"/>
    <w:rsid w:val="002531AA"/>
    <w:rsid w:val="002533A6"/>
    <w:rsid w:val="00253C39"/>
    <w:rsid w:val="00255DB5"/>
    <w:rsid w:val="00255DFB"/>
    <w:rsid w:val="00255FDD"/>
    <w:rsid w:val="00257F68"/>
    <w:rsid w:val="00263976"/>
    <w:rsid w:val="00264921"/>
    <w:rsid w:val="00264BC8"/>
    <w:rsid w:val="00265439"/>
    <w:rsid w:val="00270264"/>
    <w:rsid w:val="0027285A"/>
    <w:rsid w:val="00273DC9"/>
    <w:rsid w:val="00281BFA"/>
    <w:rsid w:val="00285772"/>
    <w:rsid w:val="00287364"/>
    <w:rsid w:val="00287D33"/>
    <w:rsid w:val="00290C42"/>
    <w:rsid w:val="00291AA4"/>
    <w:rsid w:val="00292A88"/>
    <w:rsid w:val="0029480F"/>
    <w:rsid w:val="002951FC"/>
    <w:rsid w:val="002A1CBA"/>
    <w:rsid w:val="002A4A3B"/>
    <w:rsid w:val="002A5A3A"/>
    <w:rsid w:val="002A5DC6"/>
    <w:rsid w:val="002B04C9"/>
    <w:rsid w:val="002B07C7"/>
    <w:rsid w:val="002B11BE"/>
    <w:rsid w:val="002B2C10"/>
    <w:rsid w:val="002B368A"/>
    <w:rsid w:val="002B44D8"/>
    <w:rsid w:val="002B4986"/>
    <w:rsid w:val="002B5026"/>
    <w:rsid w:val="002B783E"/>
    <w:rsid w:val="002C3811"/>
    <w:rsid w:val="002C39D5"/>
    <w:rsid w:val="002C6DB8"/>
    <w:rsid w:val="002D14F3"/>
    <w:rsid w:val="002D3252"/>
    <w:rsid w:val="002D4223"/>
    <w:rsid w:val="002D43CF"/>
    <w:rsid w:val="002D4EAD"/>
    <w:rsid w:val="002D5B4C"/>
    <w:rsid w:val="002E04A3"/>
    <w:rsid w:val="002E499D"/>
    <w:rsid w:val="002F3FAE"/>
    <w:rsid w:val="002F4CA7"/>
    <w:rsid w:val="002F6BC2"/>
    <w:rsid w:val="002F756D"/>
    <w:rsid w:val="003013DF"/>
    <w:rsid w:val="0030654E"/>
    <w:rsid w:val="00312CFF"/>
    <w:rsid w:val="0031334F"/>
    <w:rsid w:val="003140E8"/>
    <w:rsid w:val="00314278"/>
    <w:rsid w:val="003150B0"/>
    <w:rsid w:val="00320D05"/>
    <w:rsid w:val="003211C9"/>
    <w:rsid w:val="00321B25"/>
    <w:rsid w:val="00322939"/>
    <w:rsid w:val="00322C8D"/>
    <w:rsid w:val="003230B3"/>
    <w:rsid w:val="00323F7A"/>
    <w:rsid w:val="00324758"/>
    <w:rsid w:val="00327656"/>
    <w:rsid w:val="003305C3"/>
    <w:rsid w:val="00332C78"/>
    <w:rsid w:val="00335026"/>
    <w:rsid w:val="003379B0"/>
    <w:rsid w:val="00340E5F"/>
    <w:rsid w:val="003447EE"/>
    <w:rsid w:val="00347E2E"/>
    <w:rsid w:val="00351F34"/>
    <w:rsid w:val="00352334"/>
    <w:rsid w:val="003526DC"/>
    <w:rsid w:val="0035309F"/>
    <w:rsid w:val="00353DCF"/>
    <w:rsid w:val="00354F7A"/>
    <w:rsid w:val="00355478"/>
    <w:rsid w:val="003558AF"/>
    <w:rsid w:val="00355DC7"/>
    <w:rsid w:val="003578EB"/>
    <w:rsid w:val="00357C52"/>
    <w:rsid w:val="0036159C"/>
    <w:rsid w:val="003625B9"/>
    <w:rsid w:val="00362B1B"/>
    <w:rsid w:val="00367A0D"/>
    <w:rsid w:val="00371E8A"/>
    <w:rsid w:val="00371EAE"/>
    <w:rsid w:val="0037332C"/>
    <w:rsid w:val="0038104D"/>
    <w:rsid w:val="003810E8"/>
    <w:rsid w:val="00382067"/>
    <w:rsid w:val="00383CE6"/>
    <w:rsid w:val="0038496E"/>
    <w:rsid w:val="00384D96"/>
    <w:rsid w:val="003858E4"/>
    <w:rsid w:val="00385AAD"/>
    <w:rsid w:val="00390692"/>
    <w:rsid w:val="0039083F"/>
    <w:rsid w:val="003A0C22"/>
    <w:rsid w:val="003A6896"/>
    <w:rsid w:val="003B1438"/>
    <w:rsid w:val="003B153D"/>
    <w:rsid w:val="003B2F31"/>
    <w:rsid w:val="003B5666"/>
    <w:rsid w:val="003C3120"/>
    <w:rsid w:val="003C456B"/>
    <w:rsid w:val="003C72EE"/>
    <w:rsid w:val="003C7E0D"/>
    <w:rsid w:val="003D15A1"/>
    <w:rsid w:val="003D273D"/>
    <w:rsid w:val="003D3EEA"/>
    <w:rsid w:val="003D7DDF"/>
    <w:rsid w:val="003E093D"/>
    <w:rsid w:val="003E2B02"/>
    <w:rsid w:val="003E3C3F"/>
    <w:rsid w:val="003E4944"/>
    <w:rsid w:val="003E54AE"/>
    <w:rsid w:val="003E6309"/>
    <w:rsid w:val="003E70DE"/>
    <w:rsid w:val="003E7A09"/>
    <w:rsid w:val="003F179F"/>
    <w:rsid w:val="003F1E4A"/>
    <w:rsid w:val="003F20EB"/>
    <w:rsid w:val="003F219B"/>
    <w:rsid w:val="003F21C6"/>
    <w:rsid w:val="003F253D"/>
    <w:rsid w:val="003F2D08"/>
    <w:rsid w:val="003F2DD5"/>
    <w:rsid w:val="003F411D"/>
    <w:rsid w:val="003F430C"/>
    <w:rsid w:val="003F5102"/>
    <w:rsid w:val="003F614C"/>
    <w:rsid w:val="003F6C3A"/>
    <w:rsid w:val="003F7140"/>
    <w:rsid w:val="003F7E57"/>
    <w:rsid w:val="00400026"/>
    <w:rsid w:val="0040262E"/>
    <w:rsid w:val="0040291E"/>
    <w:rsid w:val="004035A7"/>
    <w:rsid w:val="00405F52"/>
    <w:rsid w:val="004077BE"/>
    <w:rsid w:val="00407D0E"/>
    <w:rsid w:val="00411778"/>
    <w:rsid w:val="00414004"/>
    <w:rsid w:val="00414321"/>
    <w:rsid w:val="00414D8B"/>
    <w:rsid w:val="00414F7A"/>
    <w:rsid w:val="00414F92"/>
    <w:rsid w:val="0042059A"/>
    <w:rsid w:val="00420701"/>
    <w:rsid w:val="00420745"/>
    <w:rsid w:val="00422D08"/>
    <w:rsid w:val="00425B94"/>
    <w:rsid w:val="00427DC8"/>
    <w:rsid w:val="004373A6"/>
    <w:rsid w:val="004375FE"/>
    <w:rsid w:val="00437704"/>
    <w:rsid w:val="00440089"/>
    <w:rsid w:val="00441B76"/>
    <w:rsid w:val="00443BBF"/>
    <w:rsid w:val="004440B5"/>
    <w:rsid w:val="00447F5B"/>
    <w:rsid w:val="0045072F"/>
    <w:rsid w:val="004522B2"/>
    <w:rsid w:val="00452F1A"/>
    <w:rsid w:val="00453B11"/>
    <w:rsid w:val="00456CBD"/>
    <w:rsid w:val="00456F20"/>
    <w:rsid w:val="0045766E"/>
    <w:rsid w:val="004576AA"/>
    <w:rsid w:val="00457BBD"/>
    <w:rsid w:val="00457C55"/>
    <w:rsid w:val="00461F41"/>
    <w:rsid w:val="00462325"/>
    <w:rsid w:val="004626F7"/>
    <w:rsid w:val="00462753"/>
    <w:rsid w:val="00464786"/>
    <w:rsid w:val="00464A7E"/>
    <w:rsid w:val="0046507A"/>
    <w:rsid w:val="00472397"/>
    <w:rsid w:val="0047268E"/>
    <w:rsid w:val="004743C0"/>
    <w:rsid w:val="00476D85"/>
    <w:rsid w:val="004779A9"/>
    <w:rsid w:val="00486F40"/>
    <w:rsid w:val="00491B56"/>
    <w:rsid w:val="004A0B27"/>
    <w:rsid w:val="004A0C80"/>
    <w:rsid w:val="004A0D5B"/>
    <w:rsid w:val="004A2D23"/>
    <w:rsid w:val="004A305F"/>
    <w:rsid w:val="004A51E8"/>
    <w:rsid w:val="004A7311"/>
    <w:rsid w:val="004A74BA"/>
    <w:rsid w:val="004B067D"/>
    <w:rsid w:val="004B131E"/>
    <w:rsid w:val="004B4AC8"/>
    <w:rsid w:val="004C1326"/>
    <w:rsid w:val="004C1417"/>
    <w:rsid w:val="004C18ED"/>
    <w:rsid w:val="004C4BDC"/>
    <w:rsid w:val="004C519C"/>
    <w:rsid w:val="004C51B7"/>
    <w:rsid w:val="004D21D7"/>
    <w:rsid w:val="004D4A9C"/>
    <w:rsid w:val="004D7226"/>
    <w:rsid w:val="004E2FC3"/>
    <w:rsid w:val="004E3C80"/>
    <w:rsid w:val="004F3C24"/>
    <w:rsid w:val="004F434A"/>
    <w:rsid w:val="004F4C94"/>
    <w:rsid w:val="004F756F"/>
    <w:rsid w:val="005001A3"/>
    <w:rsid w:val="005007BF"/>
    <w:rsid w:val="005029B2"/>
    <w:rsid w:val="005036DA"/>
    <w:rsid w:val="005052C9"/>
    <w:rsid w:val="00506961"/>
    <w:rsid w:val="0051496C"/>
    <w:rsid w:val="00514B79"/>
    <w:rsid w:val="00516EB5"/>
    <w:rsid w:val="00520546"/>
    <w:rsid w:val="00520743"/>
    <w:rsid w:val="00520FEA"/>
    <w:rsid w:val="00521C79"/>
    <w:rsid w:val="00522658"/>
    <w:rsid w:val="00523338"/>
    <w:rsid w:val="0052438A"/>
    <w:rsid w:val="00525201"/>
    <w:rsid w:val="005256AF"/>
    <w:rsid w:val="005260AD"/>
    <w:rsid w:val="00526E67"/>
    <w:rsid w:val="00530CE6"/>
    <w:rsid w:val="005315E6"/>
    <w:rsid w:val="00531E00"/>
    <w:rsid w:val="00532C41"/>
    <w:rsid w:val="00533201"/>
    <w:rsid w:val="00534B00"/>
    <w:rsid w:val="005374AC"/>
    <w:rsid w:val="0053773A"/>
    <w:rsid w:val="005377F6"/>
    <w:rsid w:val="00541C4C"/>
    <w:rsid w:val="00543232"/>
    <w:rsid w:val="00543F98"/>
    <w:rsid w:val="00551F8F"/>
    <w:rsid w:val="00552309"/>
    <w:rsid w:val="0055496A"/>
    <w:rsid w:val="00557491"/>
    <w:rsid w:val="0055777F"/>
    <w:rsid w:val="005579F6"/>
    <w:rsid w:val="0056106B"/>
    <w:rsid w:val="005613B5"/>
    <w:rsid w:val="005708A8"/>
    <w:rsid w:val="005753F0"/>
    <w:rsid w:val="00580B24"/>
    <w:rsid w:val="00582D4B"/>
    <w:rsid w:val="005849A7"/>
    <w:rsid w:val="00585266"/>
    <w:rsid w:val="00586A0F"/>
    <w:rsid w:val="00591229"/>
    <w:rsid w:val="005939CA"/>
    <w:rsid w:val="00594E36"/>
    <w:rsid w:val="00595EA5"/>
    <w:rsid w:val="005969F9"/>
    <w:rsid w:val="00596E2F"/>
    <w:rsid w:val="00596F14"/>
    <w:rsid w:val="00597F88"/>
    <w:rsid w:val="005A0A6F"/>
    <w:rsid w:val="005A0CA3"/>
    <w:rsid w:val="005A28E5"/>
    <w:rsid w:val="005A4EAA"/>
    <w:rsid w:val="005A6D4B"/>
    <w:rsid w:val="005A6E8F"/>
    <w:rsid w:val="005A7BD4"/>
    <w:rsid w:val="005B14FF"/>
    <w:rsid w:val="005B1CD7"/>
    <w:rsid w:val="005B2DC1"/>
    <w:rsid w:val="005B3355"/>
    <w:rsid w:val="005B5DFA"/>
    <w:rsid w:val="005C0A7E"/>
    <w:rsid w:val="005C440F"/>
    <w:rsid w:val="005C52BF"/>
    <w:rsid w:val="005D0472"/>
    <w:rsid w:val="005D0983"/>
    <w:rsid w:val="005D0F52"/>
    <w:rsid w:val="005D1708"/>
    <w:rsid w:val="005D1FCD"/>
    <w:rsid w:val="005D2708"/>
    <w:rsid w:val="005D2869"/>
    <w:rsid w:val="005D4C96"/>
    <w:rsid w:val="005D4CAA"/>
    <w:rsid w:val="005D61B2"/>
    <w:rsid w:val="005D7A04"/>
    <w:rsid w:val="005D7D54"/>
    <w:rsid w:val="005E29AA"/>
    <w:rsid w:val="005E35B0"/>
    <w:rsid w:val="005E6F1D"/>
    <w:rsid w:val="005F3967"/>
    <w:rsid w:val="005F400D"/>
    <w:rsid w:val="005F603E"/>
    <w:rsid w:val="005F62B1"/>
    <w:rsid w:val="0060058D"/>
    <w:rsid w:val="006005FD"/>
    <w:rsid w:val="00600FE0"/>
    <w:rsid w:val="00602F6E"/>
    <w:rsid w:val="006034FD"/>
    <w:rsid w:val="0060550A"/>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31256"/>
    <w:rsid w:val="0063184A"/>
    <w:rsid w:val="00631F2F"/>
    <w:rsid w:val="006326F1"/>
    <w:rsid w:val="0063438C"/>
    <w:rsid w:val="00637BFA"/>
    <w:rsid w:val="00637CDC"/>
    <w:rsid w:val="00642959"/>
    <w:rsid w:val="00645F42"/>
    <w:rsid w:val="00647610"/>
    <w:rsid w:val="00650D17"/>
    <w:rsid w:val="00652482"/>
    <w:rsid w:val="0065320B"/>
    <w:rsid w:val="006564F5"/>
    <w:rsid w:val="006572DB"/>
    <w:rsid w:val="00657B8A"/>
    <w:rsid w:val="00660027"/>
    <w:rsid w:val="006644C6"/>
    <w:rsid w:val="00665665"/>
    <w:rsid w:val="00674442"/>
    <w:rsid w:val="00674ACF"/>
    <w:rsid w:val="00676297"/>
    <w:rsid w:val="0067637D"/>
    <w:rsid w:val="00683F57"/>
    <w:rsid w:val="006863BF"/>
    <w:rsid w:val="006879C9"/>
    <w:rsid w:val="00687B18"/>
    <w:rsid w:val="0069139A"/>
    <w:rsid w:val="00691D59"/>
    <w:rsid w:val="00693300"/>
    <w:rsid w:val="00697064"/>
    <w:rsid w:val="0069744E"/>
    <w:rsid w:val="006A01D7"/>
    <w:rsid w:val="006A0D1F"/>
    <w:rsid w:val="006A0FC7"/>
    <w:rsid w:val="006A1CDE"/>
    <w:rsid w:val="006A1CF1"/>
    <w:rsid w:val="006A1F5B"/>
    <w:rsid w:val="006A437D"/>
    <w:rsid w:val="006A4C10"/>
    <w:rsid w:val="006A72D1"/>
    <w:rsid w:val="006B2525"/>
    <w:rsid w:val="006B5B75"/>
    <w:rsid w:val="006C03D6"/>
    <w:rsid w:val="006C0829"/>
    <w:rsid w:val="006C4961"/>
    <w:rsid w:val="006C5DC3"/>
    <w:rsid w:val="006C66E6"/>
    <w:rsid w:val="006C67B9"/>
    <w:rsid w:val="006C7316"/>
    <w:rsid w:val="006D2304"/>
    <w:rsid w:val="006D2A6D"/>
    <w:rsid w:val="006D2CBF"/>
    <w:rsid w:val="006D64FA"/>
    <w:rsid w:val="006D6865"/>
    <w:rsid w:val="006D76CD"/>
    <w:rsid w:val="006E1967"/>
    <w:rsid w:val="006E321C"/>
    <w:rsid w:val="006E4216"/>
    <w:rsid w:val="006E7DF2"/>
    <w:rsid w:val="006F1C29"/>
    <w:rsid w:val="006F289B"/>
    <w:rsid w:val="006F2C3A"/>
    <w:rsid w:val="006F3289"/>
    <w:rsid w:val="006F384E"/>
    <w:rsid w:val="006F4F4E"/>
    <w:rsid w:val="006F678D"/>
    <w:rsid w:val="006F6B2B"/>
    <w:rsid w:val="007021B6"/>
    <w:rsid w:val="00702264"/>
    <w:rsid w:val="007042AA"/>
    <w:rsid w:val="007058B7"/>
    <w:rsid w:val="00706DFC"/>
    <w:rsid w:val="007116FE"/>
    <w:rsid w:val="00712912"/>
    <w:rsid w:val="00713089"/>
    <w:rsid w:val="00713109"/>
    <w:rsid w:val="00713C99"/>
    <w:rsid w:val="00715EF6"/>
    <w:rsid w:val="0071670B"/>
    <w:rsid w:val="00721B29"/>
    <w:rsid w:val="00721E7C"/>
    <w:rsid w:val="00725EF5"/>
    <w:rsid w:val="00726BE5"/>
    <w:rsid w:val="007278A9"/>
    <w:rsid w:val="007345DF"/>
    <w:rsid w:val="00736CC6"/>
    <w:rsid w:val="00736D17"/>
    <w:rsid w:val="00740405"/>
    <w:rsid w:val="00741A88"/>
    <w:rsid w:val="00741BB0"/>
    <w:rsid w:val="00743188"/>
    <w:rsid w:val="00744C89"/>
    <w:rsid w:val="00744E0C"/>
    <w:rsid w:val="00744F6F"/>
    <w:rsid w:val="007452AE"/>
    <w:rsid w:val="00746FA1"/>
    <w:rsid w:val="00747349"/>
    <w:rsid w:val="007507C2"/>
    <w:rsid w:val="00750BBA"/>
    <w:rsid w:val="00750E35"/>
    <w:rsid w:val="00752E51"/>
    <w:rsid w:val="00755030"/>
    <w:rsid w:val="00755678"/>
    <w:rsid w:val="007559FE"/>
    <w:rsid w:val="0075613C"/>
    <w:rsid w:val="00761706"/>
    <w:rsid w:val="007626D3"/>
    <w:rsid w:val="00763114"/>
    <w:rsid w:val="00765FF7"/>
    <w:rsid w:val="00766775"/>
    <w:rsid w:val="00767578"/>
    <w:rsid w:val="00774294"/>
    <w:rsid w:val="00774B87"/>
    <w:rsid w:val="00774FB0"/>
    <w:rsid w:val="00775B33"/>
    <w:rsid w:val="007844BE"/>
    <w:rsid w:val="00792345"/>
    <w:rsid w:val="00794512"/>
    <w:rsid w:val="00794A0D"/>
    <w:rsid w:val="00794DF0"/>
    <w:rsid w:val="007A0156"/>
    <w:rsid w:val="007A2B08"/>
    <w:rsid w:val="007A31EB"/>
    <w:rsid w:val="007A3826"/>
    <w:rsid w:val="007A4758"/>
    <w:rsid w:val="007A5E11"/>
    <w:rsid w:val="007A6FDA"/>
    <w:rsid w:val="007B079D"/>
    <w:rsid w:val="007B557C"/>
    <w:rsid w:val="007B7D73"/>
    <w:rsid w:val="007C0474"/>
    <w:rsid w:val="007C0818"/>
    <w:rsid w:val="007C14E9"/>
    <w:rsid w:val="007C16DF"/>
    <w:rsid w:val="007C1DA9"/>
    <w:rsid w:val="007C4603"/>
    <w:rsid w:val="007C4D1A"/>
    <w:rsid w:val="007D01E5"/>
    <w:rsid w:val="007D09BB"/>
    <w:rsid w:val="007D549A"/>
    <w:rsid w:val="007D649A"/>
    <w:rsid w:val="007D7C3E"/>
    <w:rsid w:val="007E027B"/>
    <w:rsid w:val="007E0E28"/>
    <w:rsid w:val="007E174F"/>
    <w:rsid w:val="007E18CE"/>
    <w:rsid w:val="007E1AAB"/>
    <w:rsid w:val="007E2208"/>
    <w:rsid w:val="007E4849"/>
    <w:rsid w:val="007E7D3F"/>
    <w:rsid w:val="007F1C84"/>
    <w:rsid w:val="007F36C8"/>
    <w:rsid w:val="007F3A50"/>
    <w:rsid w:val="007F63DD"/>
    <w:rsid w:val="007F7A85"/>
    <w:rsid w:val="00800105"/>
    <w:rsid w:val="00802872"/>
    <w:rsid w:val="00803D62"/>
    <w:rsid w:val="008100A9"/>
    <w:rsid w:val="00810D57"/>
    <w:rsid w:val="00811984"/>
    <w:rsid w:val="00812BF9"/>
    <w:rsid w:val="00813688"/>
    <w:rsid w:val="00813C8F"/>
    <w:rsid w:val="008142FD"/>
    <w:rsid w:val="00815712"/>
    <w:rsid w:val="00815A88"/>
    <w:rsid w:val="008164A1"/>
    <w:rsid w:val="00817219"/>
    <w:rsid w:val="00817A23"/>
    <w:rsid w:val="00817AA4"/>
    <w:rsid w:val="00820F8C"/>
    <w:rsid w:val="0082177D"/>
    <w:rsid w:val="0082322C"/>
    <w:rsid w:val="0082358A"/>
    <w:rsid w:val="00824E69"/>
    <w:rsid w:val="00824FAD"/>
    <w:rsid w:val="0082509B"/>
    <w:rsid w:val="0083226A"/>
    <w:rsid w:val="00832F1E"/>
    <w:rsid w:val="0083685F"/>
    <w:rsid w:val="00837339"/>
    <w:rsid w:val="0083744D"/>
    <w:rsid w:val="00841D94"/>
    <w:rsid w:val="0084350E"/>
    <w:rsid w:val="008459EC"/>
    <w:rsid w:val="00845A36"/>
    <w:rsid w:val="00847AA7"/>
    <w:rsid w:val="008517E1"/>
    <w:rsid w:val="00851BCB"/>
    <w:rsid w:val="008616B3"/>
    <w:rsid w:val="00862056"/>
    <w:rsid w:val="0086315C"/>
    <w:rsid w:val="008647B5"/>
    <w:rsid w:val="00864CBC"/>
    <w:rsid w:val="00865B3F"/>
    <w:rsid w:val="0086694B"/>
    <w:rsid w:val="00867A19"/>
    <w:rsid w:val="0087150A"/>
    <w:rsid w:val="0087211E"/>
    <w:rsid w:val="00874A56"/>
    <w:rsid w:val="00875CF8"/>
    <w:rsid w:val="0088393A"/>
    <w:rsid w:val="00890DA4"/>
    <w:rsid w:val="00892F8A"/>
    <w:rsid w:val="0089426E"/>
    <w:rsid w:val="008948D4"/>
    <w:rsid w:val="00896EA4"/>
    <w:rsid w:val="00897546"/>
    <w:rsid w:val="008A002B"/>
    <w:rsid w:val="008A1FB3"/>
    <w:rsid w:val="008A255F"/>
    <w:rsid w:val="008A2B76"/>
    <w:rsid w:val="008A42AD"/>
    <w:rsid w:val="008A4D9B"/>
    <w:rsid w:val="008A52D3"/>
    <w:rsid w:val="008A54D6"/>
    <w:rsid w:val="008A7199"/>
    <w:rsid w:val="008A788A"/>
    <w:rsid w:val="008B2F7C"/>
    <w:rsid w:val="008B51C1"/>
    <w:rsid w:val="008B79A5"/>
    <w:rsid w:val="008C03B4"/>
    <w:rsid w:val="008C055E"/>
    <w:rsid w:val="008C1BF6"/>
    <w:rsid w:val="008C3D7F"/>
    <w:rsid w:val="008C3EDE"/>
    <w:rsid w:val="008C4C33"/>
    <w:rsid w:val="008C5353"/>
    <w:rsid w:val="008C7D9E"/>
    <w:rsid w:val="008D21C5"/>
    <w:rsid w:val="008D32F9"/>
    <w:rsid w:val="008D3CC2"/>
    <w:rsid w:val="008D586A"/>
    <w:rsid w:val="008D5AC1"/>
    <w:rsid w:val="008D77EC"/>
    <w:rsid w:val="008D77F8"/>
    <w:rsid w:val="008E10A0"/>
    <w:rsid w:val="008E1DE7"/>
    <w:rsid w:val="008E3D20"/>
    <w:rsid w:val="008E45C0"/>
    <w:rsid w:val="008E6DF6"/>
    <w:rsid w:val="008E7E06"/>
    <w:rsid w:val="008F0C24"/>
    <w:rsid w:val="008F0DB6"/>
    <w:rsid w:val="008F2129"/>
    <w:rsid w:val="008F2281"/>
    <w:rsid w:val="0090068E"/>
    <w:rsid w:val="00900A45"/>
    <w:rsid w:val="00900D2C"/>
    <w:rsid w:val="009030AC"/>
    <w:rsid w:val="009059FB"/>
    <w:rsid w:val="00906F95"/>
    <w:rsid w:val="009113B9"/>
    <w:rsid w:val="00912103"/>
    <w:rsid w:val="00913490"/>
    <w:rsid w:val="009145C7"/>
    <w:rsid w:val="00916232"/>
    <w:rsid w:val="00916CDA"/>
    <w:rsid w:val="00917064"/>
    <w:rsid w:val="0092098B"/>
    <w:rsid w:val="00920C7B"/>
    <w:rsid w:val="0092177D"/>
    <w:rsid w:val="00922FBB"/>
    <w:rsid w:val="009235D6"/>
    <w:rsid w:val="00926614"/>
    <w:rsid w:val="00927E8A"/>
    <w:rsid w:val="0093236F"/>
    <w:rsid w:val="00932AEA"/>
    <w:rsid w:val="00932BC5"/>
    <w:rsid w:val="00936015"/>
    <w:rsid w:val="009361F9"/>
    <w:rsid w:val="00936660"/>
    <w:rsid w:val="00937BF1"/>
    <w:rsid w:val="00937F0E"/>
    <w:rsid w:val="00941D3A"/>
    <w:rsid w:val="00942712"/>
    <w:rsid w:val="00945A79"/>
    <w:rsid w:val="00951444"/>
    <w:rsid w:val="00952014"/>
    <w:rsid w:val="0095216C"/>
    <w:rsid w:val="0095743E"/>
    <w:rsid w:val="00957A8F"/>
    <w:rsid w:val="00964308"/>
    <w:rsid w:val="00964587"/>
    <w:rsid w:val="00964B1D"/>
    <w:rsid w:val="00966430"/>
    <w:rsid w:val="009700FD"/>
    <w:rsid w:val="00970975"/>
    <w:rsid w:val="009711E2"/>
    <w:rsid w:val="009734A6"/>
    <w:rsid w:val="00976970"/>
    <w:rsid w:val="00976D4F"/>
    <w:rsid w:val="0098034C"/>
    <w:rsid w:val="0098630E"/>
    <w:rsid w:val="00990549"/>
    <w:rsid w:val="009927B8"/>
    <w:rsid w:val="00994C26"/>
    <w:rsid w:val="009968EE"/>
    <w:rsid w:val="009977AB"/>
    <w:rsid w:val="009A0482"/>
    <w:rsid w:val="009A06C4"/>
    <w:rsid w:val="009A33D8"/>
    <w:rsid w:val="009A353A"/>
    <w:rsid w:val="009A4878"/>
    <w:rsid w:val="009B0F58"/>
    <w:rsid w:val="009B24A2"/>
    <w:rsid w:val="009B3CA7"/>
    <w:rsid w:val="009B41B2"/>
    <w:rsid w:val="009B5FBE"/>
    <w:rsid w:val="009B72B5"/>
    <w:rsid w:val="009C259F"/>
    <w:rsid w:val="009C32E6"/>
    <w:rsid w:val="009C3448"/>
    <w:rsid w:val="009C38EB"/>
    <w:rsid w:val="009C423A"/>
    <w:rsid w:val="009C4EC3"/>
    <w:rsid w:val="009C6D7D"/>
    <w:rsid w:val="009C7248"/>
    <w:rsid w:val="009D189D"/>
    <w:rsid w:val="009D79FE"/>
    <w:rsid w:val="009D7D8D"/>
    <w:rsid w:val="009E04DD"/>
    <w:rsid w:val="009E30ED"/>
    <w:rsid w:val="009E3ACB"/>
    <w:rsid w:val="009E51CF"/>
    <w:rsid w:val="009E7939"/>
    <w:rsid w:val="009F05D0"/>
    <w:rsid w:val="009F0896"/>
    <w:rsid w:val="009F13FC"/>
    <w:rsid w:val="009F1ABF"/>
    <w:rsid w:val="009F42A7"/>
    <w:rsid w:val="009F5D3C"/>
    <w:rsid w:val="009F5DC6"/>
    <w:rsid w:val="00A00805"/>
    <w:rsid w:val="00A00C54"/>
    <w:rsid w:val="00A0258F"/>
    <w:rsid w:val="00A03E08"/>
    <w:rsid w:val="00A07085"/>
    <w:rsid w:val="00A10A53"/>
    <w:rsid w:val="00A117BE"/>
    <w:rsid w:val="00A13085"/>
    <w:rsid w:val="00A13FE7"/>
    <w:rsid w:val="00A15670"/>
    <w:rsid w:val="00A22C6A"/>
    <w:rsid w:val="00A232C1"/>
    <w:rsid w:val="00A25F23"/>
    <w:rsid w:val="00A26141"/>
    <w:rsid w:val="00A26CD8"/>
    <w:rsid w:val="00A31FEE"/>
    <w:rsid w:val="00A32194"/>
    <w:rsid w:val="00A32665"/>
    <w:rsid w:val="00A330AB"/>
    <w:rsid w:val="00A334AB"/>
    <w:rsid w:val="00A33CF4"/>
    <w:rsid w:val="00A34F6C"/>
    <w:rsid w:val="00A35D65"/>
    <w:rsid w:val="00A37803"/>
    <w:rsid w:val="00A37976"/>
    <w:rsid w:val="00A40107"/>
    <w:rsid w:val="00A42B2E"/>
    <w:rsid w:val="00A43965"/>
    <w:rsid w:val="00A43A8F"/>
    <w:rsid w:val="00A43B37"/>
    <w:rsid w:val="00A43F2B"/>
    <w:rsid w:val="00A4515C"/>
    <w:rsid w:val="00A452C8"/>
    <w:rsid w:val="00A46AF1"/>
    <w:rsid w:val="00A47EA0"/>
    <w:rsid w:val="00A505FF"/>
    <w:rsid w:val="00A53F48"/>
    <w:rsid w:val="00A543F4"/>
    <w:rsid w:val="00A54972"/>
    <w:rsid w:val="00A5544B"/>
    <w:rsid w:val="00A55ECB"/>
    <w:rsid w:val="00A579F8"/>
    <w:rsid w:val="00A60353"/>
    <w:rsid w:val="00A6251F"/>
    <w:rsid w:val="00A62C43"/>
    <w:rsid w:val="00A653F3"/>
    <w:rsid w:val="00A675B4"/>
    <w:rsid w:val="00A67E15"/>
    <w:rsid w:val="00A70C5E"/>
    <w:rsid w:val="00A7225A"/>
    <w:rsid w:val="00A813C4"/>
    <w:rsid w:val="00A82521"/>
    <w:rsid w:val="00A82ABE"/>
    <w:rsid w:val="00A84F70"/>
    <w:rsid w:val="00A86F59"/>
    <w:rsid w:val="00A87787"/>
    <w:rsid w:val="00A90431"/>
    <w:rsid w:val="00A91028"/>
    <w:rsid w:val="00A91101"/>
    <w:rsid w:val="00A91276"/>
    <w:rsid w:val="00A92C58"/>
    <w:rsid w:val="00A93505"/>
    <w:rsid w:val="00A9386A"/>
    <w:rsid w:val="00A94BDF"/>
    <w:rsid w:val="00A95347"/>
    <w:rsid w:val="00A956EB"/>
    <w:rsid w:val="00A96CD0"/>
    <w:rsid w:val="00AA0970"/>
    <w:rsid w:val="00AA0D55"/>
    <w:rsid w:val="00AA1570"/>
    <w:rsid w:val="00AA455F"/>
    <w:rsid w:val="00AA53E5"/>
    <w:rsid w:val="00AA6809"/>
    <w:rsid w:val="00AB01D5"/>
    <w:rsid w:val="00AB07FF"/>
    <w:rsid w:val="00AB3514"/>
    <w:rsid w:val="00AB4FF0"/>
    <w:rsid w:val="00AB7E38"/>
    <w:rsid w:val="00AC0185"/>
    <w:rsid w:val="00AC0670"/>
    <w:rsid w:val="00AC097F"/>
    <w:rsid w:val="00AC0CAA"/>
    <w:rsid w:val="00AC7E8C"/>
    <w:rsid w:val="00AD2D89"/>
    <w:rsid w:val="00AD43DC"/>
    <w:rsid w:val="00AE0EAD"/>
    <w:rsid w:val="00AE29F7"/>
    <w:rsid w:val="00AE4236"/>
    <w:rsid w:val="00AE480C"/>
    <w:rsid w:val="00AE51B0"/>
    <w:rsid w:val="00AE591A"/>
    <w:rsid w:val="00AE7F3B"/>
    <w:rsid w:val="00AF259B"/>
    <w:rsid w:val="00AF3D5A"/>
    <w:rsid w:val="00AF4744"/>
    <w:rsid w:val="00AF712B"/>
    <w:rsid w:val="00B01547"/>
    <w:rsid w:val="00B01889"/>
    <w:rsid w:val="00B059BD"/>
    <w:rsid w:val="00B05B69"/>
    <w:rsid w:val="00B078EC"/>
    <w:rsid w:val="00B104BA"/>
    <w:rsid w:val="00B10CAB"/>
    <w:rsid w:val="00B11671"/>
    <w:rsid w:val="00B1182E"/>
    <w:rsid w:val="00B11C79"/>
    <w:rsid w:val="00B123C0"/>
    <w:rsid w:val="00B15D1F"/>
    <w:rsid w:val="00B16A62"/>
    <w:rsid w:val="00B16BA1"/>
    <w:rsid w:val="00B17D73"/>
    <w:rsid w:val="00B20C71"/>
    <w:rsid w:val="00B20D0D"/>
    <w:rsid w:val="00B21927"/>
    <w:rsid w:val="00B24C34"/>
    <w:rsid w:val="00B27969"/>
    <w:rsid w:val="00B27F6B"/>
    <w:rsid w:val="00B30292"/>
    <w:rsid w:val="00B30409"/>
    <w:rsid w:val="00B3232C"/>
    <w:rsid w:val="00B342A2"/>
    <w:rsid w:val="00B345B0"/>
    <w:rsid w:val="00B35201"/>
    <w:rsid w:val="00B35DEE"/>
    <w:rsid w:val="00B368BD"/>
    <w:rsid w:val="00B36C5A"/>
    <w:rsid w:val="00B37B70"/>
    <w:rsid w:val="00B40294"/>
    <w:rsid w:val="00B42C82"/>
    <w:rsid w:val="00B42CF6"/>
    <w:rsid w:val="00B4307D"/>
    <w:rsid w:val="00B43B19"/>
    <w:rsid w:val="00B43F8D"/>
    <w:rsid w:val="00B46126"/>
    <w:rsid w:val="00B50FDA"/>
    <w:rsid w:val="00B512FE"/>
    <w:rsid w:val="00B53E85"/>
    <w:rsid w:val="00B54837"/>
    <w:rsid w:val="00B54C9E"/>
    <w:rsid w:val="00B560AA"/>
    <w:rsid w:val="00B57A30"/>
    <w:rsid w:val="00B61ED5"/>
    <w:rsid w:val="00B63086"/>
    <w:rsid w:val="00B67DC9"/>
    <w:rsid w:val="00B705BC"/>
    <w:rsid w:val="00B7385F"/>
    <w:rsid w:val="00B74663"/>
    <w:rsid w:val="00B74EDD"/>
    <w:rsid w:val="00B75411"/>
    <w:rsid w:val="00B80578"/>
    <w:rsid w:val="00B82E1E"/>
    <w:rsid w:val="00B82F92"/>
    <w:rsid w:val="00B86834"/>
    <w:rsid w:val="00B86897"/>
    <w:rsid w:val="00B91541"/>
    <w:rsid w:val="00B92219"/>
    <w:rsid w:val="00B9399D"/>
    <w:rsid w:val="00B94DAE"/>
    <w:rsid w:val="00B978C6"/>
    <w:rsid w:val="00BA11F0"/>
    <w:rsid w:val="00BA13A3"/>
    <w:rsid w:val="00BA1C0F"/>
    <w:rsid w:val="00BA20C3"/>
    <w:rsid w:val="00BA4E90"/>
    <w:rsid w:val="00BA5B76"/>
    <w:rsid w:val="00BA6C68"/>
    <w:rsid w:val="00BB0066"/>
    <w:rsid w:val="00BB2910"/>
    <w:rsid w:val="00BB3016"/>
    <w:rsid w:val="00BB3605"/>
    <w:rsid w:val="00BB368C"/>
    <w:rsid w:val="00BB39B5"/>
    <w:rsid w:val="00BB6B7A"/>
    <w:rsid w:val="00BB74CD"/>
    <w:rsid w:val="00BB7985"/>
    <w:rsid w:val="00BC14C3"/>
    <w:rsid w:val="00BC1CBA"/>
    <w:rsid w:val="00BC1D4E"/>
    <w:rsid w:val="00BC3AEA"/>
    <w:rsid w:val="00BC4859"/>
    <w:rsid w:val="00BC4AD8"/>
    <w:rsid w:val="00BC5470"/>
    <w:rsid w:val="00BC6F10"/>
    <w:rsid w:val="00BC753F"/>
    <w:rsid w:val="00BC781E"/>
    <w:rsid w:val="00BC7E81"/>
    <w:rsid w:val="00BD0BF3"/>
    <w:rsid w:val="00BD19FE"/>
    <w:rsid w:val="00BD21BC"/>
    <w:rsid w:val="00BD48C2"/>
    <w:rsid w:val="00BD6669"/>
    <w:rsid w:val="00BD685D"/>
    <w:rsid w:val="00BD6ADD"/>
    <w:rsid w:val="00BD725C"/>
    <w:rsid w:val="00BE0E96"/>
    <w:rsid w:val="00BE26FE"/>
    <w:rsid w:val="00BE27FF"/>
    <w:rsid w:val="00BE34A0"/>
    <w:rsid w:val="00BE35B5"/>
    <w:rsid w:val="00BE52AB"/>
    <w:rsid w:val="00BE5A19"/>
    <w:rsid w:val="00BE62E3"/>
    <w:rsid w:val="00BE7448"/>
    <w:rsid w:val="00BF1B7F"/>
    <w:rsid w:val="00BF30DA"/>
    <w:rsid w:val="00BF408A"/>
    <w:rsid w:val="00BF45E6"/>
    <w:rsid w:val="00BF48D5"/>
    <w:rsid w:val="00BF7735"/>
    <w:rsid w:val="00BF7DEE"/>
    <w:rsid w:val="00C04FA2"/>
    <w:rsid w:val="00C05A4D"/>
    <w:rsid w:val="00C06C6D"/>
    <w:rsid w:val="00C10807"/>
    <w:rsid w:val="00C108F7"/>
    <w:rsid w:val="00C136DA"/>
    <w:rsid w:val="00C151B5"/>
    <w:rsid w:val="00C1622F"/>
    <w:rsid w:val="00C215CE"/>
    <w:rsid w:val="00C264AE"/>
    <w:rsid w:val="00C271CB"/>
    <w:rsid w:val="00C274A5"/>
    <w:rsid w:val="00C31E7E"/>
    <w:rsid w:val="00C32E00"/>
    <w:rsid w:val="00C40D77"/>
    <w:rsid w:val="00C40FC4"/>
    <w:rsid w:val="00C4362F"/>
    <w:rsid w:val="00C44055"/>
    <w:rsid w:val="00C46124"/>
    <w:rsid w:val="00C46ABE"/>
    <w:rsid w:val="00C5158D"/>
    <w:rsid w:val="00C5161E"/>
    <w:rsid w:val="00C54B8E"/>
    <w:rsid w:val="00C557F9"/>
    <w:rsid w:val="00C56CFE"/>
    <w:rsid w:val="00C601F3"/>
    <w:rsid w:val="00C60387"/>
    <w:rsid w:val="00C619B7"/>
    <w:rsid w:val="00C61AF2"/>
    <w:rsid w:val="00C61E0D"/>
    <w:rsid w:val="00C63573"/>
    <w:rsid w:val="00C63872"/>
    <w:rsid w:val="00C642B4"/>
    <w:rsid w:val="00C6550E"/>
    <w:rsid w:val="00C66CB0"/>
    <w:rsid w:val="00C66D74"/>
    <w:rsid w:val="00C6766C"/>
    <w:rsid w:val="00C678D0"/>
    <w:rsid w:val="00C72AC1"/>
    <w:rsid w:val="00C72B6F"/>
    <w:rsid w:val="00C76944"/>
    <w:rsid w:val="00C76A41"/>
    <w:rsid w:val="00C76D1D"/>
    <w:rsid w:val="00C77172"/>
    <w:rsid w:val="00C80606"/>
    <w:rsid w:val="00C80A95"/>
    <w:rsid w:val="00C83C20"/>
    <w:rsid w:val="00C83EE9"/>
    <w:rsid w:val="00C83F7B"/>
    <w:rsid w:val="00C90FA5"/>
    <w:rsid w:val="00C91EE1"/>
    <w:rsid w:val="00C9290C"/>
    <w:rsid w:val="00C9396A"/>
    <w:rsid w:val="00C94045"/>
    <w:rsid w:val="00C94174"/>
    <w:rsid w:val="00C94C38"/>
    <w:rsid w:val="00C94DAB"/>
    <w:rsid w:val="00C975B5"/>
    <w:rsid w:val="00CA0081"/>
    <w:rsid w:val="00CA1366"/>
    <w:rsid w:val="00CA1530"/>
    <w:rsid w:val="00CA17BB"/>
    <w:rsid w:val="00CA388A"/>
    <w:rsid w:val="00CA53DD"/>
    <w:rsid w:val="00CB7C76"/>
    <w:rsid w:val="00CC16D1"/>
    <w:rsid w:val="00CC1987"/>
    <w:rsid w:val="00CC5FEC"/>
    <w:rsid w:val="00CD0C86"/>
    <w:rsid w:val="00CD10D7"/>
    <w:rsid w:val="00CD2FDC"/>
    <w:rsid w:val="00CD4CC6"/>
    <w:rsid w:val="00CD6323"/>
    <w:rsid w:val="00CE032A"/>
    <w:rsid w:val="00CE3BA5"/>
    <w:rsid w:val="00CE3CF9"/>
    <w:rsid w:val="00CE50F7"/>
    <w:rsid w:val="00CF0985"/>
    <w:rsid w:val="00CF406D"/>
    <w:rsid w:val="00CF5C38"/>
    <w:rsid w:val="00CF693D"/>
    <w:rsid w:val="00CF6EA4"/>
    <w:rsid w:val="00CF78DD"/>
    <w:rsid w:val="00D027C4"/>
    <w:rsid w:val="00D03E61"/>
    <w:rsid w:val="00D04275"/>
    <w:rsid w:val="00D0752F"/>
    <w:rsid w:val="00D07E43"/>
    <w:rsid w:val="00D1130E"/>
    <w:rsid w:val="00D13E68"/>
    <w:rsid w:val="00D15415"/>
    <w:rsid w:val="00D207FE"/>
    <w:rsid w:val="00D22A9C"/>
    <w:rsid w:val="00D306B4"/>
    <w:rsid w:val="00D315D9"/>
    <w:rsid w:val="00D31CCC"/>
    <w:rsid w:val="00D36A9A"/>
    <w:rsid w:val="00D37234"/>
    <w:rsid w:val="00D37A98"/>
    <w:rsid w:val="00D40C39"/>
    <w:rsid w:val="00D43574"/>
    <w:rsid w:val="00D439C6"/>
    <w:rsid w:val="00D45E82"/>
    <w:rsid w:val="00D4600C"/>
    <w:rsid w:val="00D47ECA"/>
    <w:rsid w:val="00D50EC0"/>
    <w:rsid w:val="00D5314D"/>
    <w:rsid w:val="00D54324"/>
    <w:rsid w:val="00D5441B"/>
    <w:rsid w:val="00D548D6"/>
    <w:rsid w:val="00D56098"/>
    <w:rsid w:val="00D5682F"/>
    <w:rsid w:val="00D651BE"/>
    <w:rsid w:val="00D71D98"/>
    <w:rsid w:val="00D74C26"/>
    <w:rsid w:val="00D7594C"/>
    <w:rsid w:val="00D80458"/>
    <w:rsid w:val="00D81065"/>
    <w:rsid w:val="00D82507"/>
    <w:rsid w:val="00D9053A"/>
    <w:rsid w:val="00D90EF4"/>
    <w:rsid w:val="00D928E7"/>
    <w:rsid w:val="00D92CF7"/>
    <w:rsid w:val="00D943DB"/>
    <w:rsid w:val="00D9457D"/>
    <w:rsid w:val="00D94721"/>
    <w:rsid w:val="00D95AE0"/>
    <w:rsid w:val="00D96F37"/>
    <w:rsid w:val="00D97974"/>
    <w:rsid w:val="00D97EA5"/>
    <w:rsid w:val="00DA1A02"/>
    <w:rsid w:val="00DA2742"/>
    <w:rsid w:val="00DA29FE"/>
    <w:rsid w:val="00DA3754"/>
    <w:rsid w:val="00DA3CD3"/>
    <w:rsid w:val="00DA450C"/>
    <w:rsid w:val="00DA626A"/>
    <w:rsid w:val="00DA7D1C"/>
    <w:rsid w:val="00DB2E50"/>
    <w:rsid w:val="00DB364B"/>
    <w:rsid w:val="00DB4EF0"/>
    <w:rsid w:val="00DB5064"/>
    <w:rsid w:val="00DB59C7"/>
    <w:rsid w:val="00DB6238"/>
    <w:rsid w:val="00DB62F7"/>
    <w:rsid w:val="00DC1171"/>
    <w:rsid w:val="00DC4F7A"/>
    <w:rsid w:val="00DC6EC7"/>
    <w:rsid w:val="00DC7553"/>
    <w:rsid w:val="00DD0097"/>
    <w:rsid w:val="00DD1560"/>
    <w:rsid w:val="00DD2460"/>
    <w:rsid w:val="00DD3391"/>
    <w:rsid w:val="00DD5381"/>
    <w:rsid w:val="00DD7B80"/>
    <w:rsid w:val="00DD7DFA"/>
    <w:rsid w:val="00DE0DA6"/>
    <w:rsid w:val="00DE32CE"/>
    <w:rsid w:val="00DE3C38"/>
    <w:rsid w:val="00DF098F"/>
    <w:rsid w:val="00DF438D"/>
    <w:rsid w:val="00E01159"/>
    <w:rsid w:val="00E0181E"/>
    <w:rsid w:val="00E042B7"/>
    <w:rsid w:val="00E05F99"/>
    <w:rsid w:val="00E06073"/>
    <w:rsid w:val="00E06960"/>
    <w:rsid w:val="00E07950"/>
    <w:rsid w:val="00E132EC"/>
    <w:rsid w:val="00E17AD2"/>
    <w:rsid w:val="00E208EA"/>
    <w:rsid w:val="00E20EBB"/>
    <w:rsid w:val="00E21EED"/>
    <w:rsid w:val="00E2289B"/>
    <w:rsid w:val="00E23010"/>
    <w:rsid w:val="00E237E1"/>
    <w:rsid w:val="00E239D3"/>
    <w:rsid w:val="00E23B60"/>
    <w:rsid w:val="00E26004"/>
    <w:rsid w:val="00E271F0"/>
    <w:rsid w:val="00E304F1"/>
    <w:rsid w:val="00E328CC"/>
    <w:rsid w:val="00E36764"/>
    <w:rsid w:val="00E41969"/>
    <w:rsid w:val="00E41FF8"/>
    <w:rsid w:val="00E4277C"/>
    <w:rsid w:val="00E4319D"/>
    <w:rsid w:val="00E446A7"/>
    <w:rsid w:val="00E44741"/>
    <w:rsid w:val="00E47250"/>
    <w:rsid w:val="00E53E96"/>
    <w:rsid w:val="00E612CB"/>
    <w:rsid w:val="00E61FA2"/>
    <w:rsid w:val="00E6327B"/>
    <w:rsid w:val="00E63387"/>
    <w:rsid w:val="00E64566"/>
    <w:rsid w:val="00E64A66"/>
    <w:rsid w:val="00E64D23"/>
    <w:rsid w:val="00E6629F"/>
    <w:rsid w:val="00E701D4"/>
    <w:rsid w:val="00E72D55"/>
    <w:rsid w:val="00E735C0"/>
    <w:rsid w:val="00E75C01"/>
    <w:rsid w:val="00E76F13"/>
    <w:rsid w:val="00E76FC2"/>
    <w:rsid w:val="00E773AE"/>
    <w:rsid w:val="00E80B38"/>
    <w:rsid w:val="00E81003"/>
    <w:rsid w:val="00E819ED"/>
    <w:rsid w:val="00E81D83"/>
    <w:rsid w:val="00E820F6"/>
    <w:rsid w:val="00E82F73"/>
    <w:rsid w:val="00E8535D"/>
    <w:rsid w:val="00E85AD0"/>
    <w:rsid w:val="00E90C20"/>
    <w:rsid w:val="00E91FA2"/>
    <w:rsid w:val="00E94E72"/>
    <w:rsid w:val="00E95DC3"/>
    <w:rsid w:val="00EA0A04"/>
    <w:rsid w:val="00EA0A10"/>
    <w:rsid w:val="00EA2C60"/>
    <w:rsid w:val="00EA57C6"/>
    <w:rsid w:val="00EA5A2B"/>
    <w:rsid w:val="00EA7E4F"/>
    <w:rsid w:val="00EB22D4"/>
    <w:rsid w:val="00EB3B77"/>
    <w:rsid w:val="00EB4DC1"/>
    <w:rsid w:val="00EB726D"/>
    <w:rsid w:val="00EB786B"/>
    <w:rsid w:val="00EC0B0D"/>
    <w:rsid w:val="00EC0C73"/>
    <w:rsid w:val="00EC1F4C"/>
    <w:rsid w:val="00EC5B90"/>
    <w:rsid w:val="00EC769A"/>
    <w:rsid w:val="00ED01B6"/>
    <w:rsid w:val="00ED08C9"/>
    <w:rsid w:val="00ED1710"/>
    <w:rsid w:val="00ED49B8"/>
    <w:rsid w:val="00ED4E41"/>
    <w:rsid w:val="00ED4EA0"/>
    <w:rsid w:val="00ED5226"/>
    <w:rsid w:val="00EE0DBB"/>
    <w:rsid w:val="00EE2A14"/>
    <w:rsid w:val="00EE4363"/>
    <w:rsid w:val="00EE4D34"/>
    <w:rsid w:val="00EE744D"/>
    <w:rsid w:val="00EF3895"/>
    <w:rsid w:val="00EF3B77"/>
    <w:rsid w:val="00EF6BD5"/>
    <w:rsid w:val="00EF7093"/>
    <w:rsid w:val="00EF71D2"/>
    <w:rsid w:val="00F00275"/>
    <w:rsid w:val="00F00A2C"/>
    <w:rsid w:val="00F01569"/>
    <w:rsid w:val="00F01B8A"/>
    <w:rsid w:val="00F0235E"/>
    <w:rsid w:val="00F03BB8"/>
    <w:rsid w:val="00F0407F"/>
    <w:rsid w:val="00F040B2"/>
    <w:rsid w:val="00F061DF"/>
    <w:rsid w:val="00F06823"/>
    <w:rsid w:val="00F12428"/>
    <w:rsid w:val="00F12A50"/>
    <w:rsid w:val="00F159CA"/>
    <w:rsid w:val="00F177B8"/>
    <w:rsid w:val="00F2103C"/>
    <w:rsid w:val="00F228D1"/>
    <w:rsid w:val="00F24429"/>
    <w:rsid w:val="00F271AF"/>
    <w:rsid w:val="00F27E2A"/>
    <w:rsid w:val="00F30080"/>
    <w:rsid w:val="00F31A5E"/>
    <w:rsid w:val="00F34403"/>
    <w:rsid w:val="00F34A67"/>
    <w:rsid w:val="00F35FEC"/>
    <w:rsid w:val="00F408F2"/>
    <w:rsid w:val="00F40BA3"/>
    <w:rsid w:val="00F42155"/>
    <w:rsid w:val="00F42FEE"/>
    <w:rsid w:val="00F43855"/>
    <w:rsid w:val="00F459E5"/>
    <w:rsid w:val="00F46E16"/>
    <w:rsid w:val="00F5137F"/>
    <w:rsid w:val="00F56BDA"/>
    <w:rsid w:val="00F6043E"/>
    <w:rsid w:val="00F60658"/>
    <w:rsid w:val="00F61142"/>
    <w:rsid w:val="00F61C83"/>
    <w:rsid w:val="00F61D57"/>
    <w:rsid w:val="00F62896"/>
    <w:rsid w:val="00F64DEA"/>
    <w:rsid w:val="00F657F4"/>
    <w:rsid w:val="00F73CB2"/>
    <w:rsid w:val="00F740D9"/>
    <w:rsid w:val="00F74EF3"/>
    <w:rsid w:val="00F82162"/>
    <w:rsid w:val="00F837F5"/>
    <w:rsid w:val="00F863EA"/>
    <w:rsid w:val="00F865AF"/>
    <w:rsid w:val="00F92BA0"/>
    <w:rsid w:val="00F949FD"/>
    <w:rsid w:val="00F94DCD"/>
    <w:rsid w:val="00F956E3"/>
    <w:rsid w:val="00F958BD"/>
    <w:rsid w:val="00F95EA2"/>
    <w:rsid w:val="00F972FE"/>
    <w:rsid w:val="00FA0190"/>
    <w:rsid w:val="00FA0B26"/>
    <w:rsid w:val="00FA2080"/>
    <w:rsid w:val="00FA3CF7"/>
    <w:rsid w:val="00FA5DB0"/>
    <w:rsid w:val="00FA71CB"/>
    <w:rsid w:val="00FA789F"/>
    <w:rsid w:val="00FB08FD"/>
    <w:rsid w:val="00FB16DF"/>
    <w:rsid w:val="00FB1FF0"/>
    <w:rsid w:val="00FB2D64"/>
    <w:rsid w:val="00FB384B"/>
    <w:rsid w:val="00FB6732"/>
    <w:rsid w:val="00FB6A95"/>
    <w:rsid w:val="00FC0D1B"/>
    <w:rsid w:val="00FC1C09"/>
    <w:rsid w:val="00FC281B"/>
    <w:rsid w:val="00FC3258"/>
    <w:rsid w:val="00FC3C02"/>
    <w:rsid w:val="00FC57CF"/>
    <w:rsid w:val="00FC64AA"/>
    <w:rsid w:val="00FC69A8"/>
    <w:rsid w:val="00FD1084"/>
    <w:rsid w:val="00FD1243"/>
    <w:rsid w:val="00FD1D04"/>
    <w:rsid w:val="00FD29B4"/>
    <w:rsid w:val="00FD32D1"/>
    <w:rsid w:val="00FD34FB"/>
    <w:rsid w:val="00FD64B2"/>
    <w:rsid w:val="00FD664B"/>
    <w:rsid w:val="00FE04E7"/>
    <w:rsid w:val="00FE0A77"/>
    <w:rsid w:val="00FE1ABE"/>
    <w:rsid w:val="00FE2070"/>
    <w:rsid w:val="00FE36AE"/>
    <w:rsid w:val="00FF0567"/>
    <w:rsid w:val="00FF179B"/>
    <w:rsid w:val="00FF2390"/>
    <w:rsid w:val="00FF284F"/>
    <w:rsid w:val="00FF3E58"/>
    <w:rsid w:val="00FF4323"/>
    <w:rsid w:val="00FF5236"/>
    <w:rsid w:val="00FF5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187C6-2F48-41CB-B32F-7638B511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1264</Words>
  <Characters>7208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Y.-P. Eric Wang</cp:lastModifiedBy>
  <cp:revision>6</cp:revision>
  <cp:lastPrinted>2015-07-20T19:34:00Z</cp:lastPrinted>
  <dcterms:created xsi:type="dcterms:W3CDTF">2015-11-07T03:07:00Z</dcterms:created>
  <dcterms:modified xsi:type="dcterms:W3CDTF">2015-11-07T03:39:00Z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